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5FAAA780"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FB7F9B">
        <w:rPr>
          <w:rFonts w:ascii="Arial" w:hAnsi="Arial" w:cs="Arial"/>
          <w:b/>
          <w:sz w:val="24"/>
          <w:lang w:val="en-US"/>
        </w:rPr>
        <w:t>7</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3A19961E"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FB7F9B" w:rsidRPr="00FB7F9B">
        <w:rPr>
          <w:rFonts w:ascii="Arial" w:hAnsi="Arial" w:cs="Arial"/>
          <w:b/>
          <w:sz w:val="24"/>
          <w:lang w:val="en-US"/>
        </w:rPr>
        <w:t>FL summary for AI 9.4.1.1: SL-U channel access mechanism (EOM)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Pr="000B734E" w:rsidRDefault="00495FC5">
      <w:pPr>
        <w:rPr>
          <w:rFonts w:ascii="Times New Roman" w:hAnsi="Times New Roman"/>
          <w:szCs w:val="20"/>
          <w:lang w:eastAsia="zh-CN"/>
        </w:rPr>
      </w:pPr>
      <w:r w:rsidRPr="000B734E">
        <w:rPr>
          <w:rStyle w:val="Strong"/>
          <w:rFonts w:ascii="Times New Roman" w:hAnsi="Times New Roman"/>
          <w:szCs w:val="20"/>
          <w:highlight w:val="green"/>
        </w:rPr>
        <w:t>Agreement</w:t>
      </w:r>
    </w:p>
    <w:p w14:paraId="22EAEF0E" w14:textId="77777777" w:rsidR="00E61967" w:rsidRPr="000B734E" w:rsidRDefault="00495FC5">
      <w:pPr>
        <w:spacing w:line="276" w:lineRule="auto"/>
        <w:rPr>
          <w:rFonts w:ascii="Times New Roman" w:hAnsi="Times New Roman"/>
          <w:szCs w:val="20"/>
          <w:lang w:eastAsia="zh-CN"/>
        </w:rPr>
      </w:pPr>
      <w:r w:rsidRPr="000B734E">
        <w:rPr>
          <w:rFonts w:ascii="Times New Roman" w:hAnsi="Times New Roman"/>
          <w:szCs w:val="20"/>
          <w:lang w:eastAsia="zh-CN"/>
        </w:rPr>
        <w:t>The CAPC level that should be used for S-SSB transmissions:</w:t>
      </w:r>
    </w:p>
    <w:p w14:paraId="29E1B00C" w14:textId="77777777" w:rsidR="00E61967" w:rsidRPr="000B734E" w:rsidRDefault="00495FC5">
      <w:pPr>
        <w:numPr>
          <w:ilvl w:val="0"/>
          <w:numId w:val="13"/>
        </w:numPr>
        <w:autoSpaceDE w:val="0"/>
        <w:autoSpaceDN w:val="0"/>
        <w:spacing w:line="276" w:lineRule="auto"/>
        <w:rPr>
          <w:rFonts w:ascii="Times New Roman" w:hAnsi="Times New Roman"/>
          <w:szCs w:val="20"/>
        </w:rPr>
      </w:pPr>
      <w:r w:rsidRPr="000B734E">
        <w:rPr>
          <w:rFonts w:ascii="Times New Roman" w:hAnsi="Times New Roman"/>
          <w:szCs w:val="20"/>
        </w:rPr>
        <w:t>Option 1: CAPC value (p) should be set to 1 when UE performs Type 1 channel access procedure for S-SSB transmission</w:t>
      </w:r>
    </w:p>
    <w:p w14:paraId="522B8C88" w14:textId="77777777" w:rsidR="00E61967" w:rsidRPr="000B734E" w:rsidRDefault="00E61967">
      <w:pPr>
        <w:rPr>
          <w:rFonts w:ascii="Times New Roman" w:hAnsi="Times New Roman"/>
          <w:szCs w:val="20"/>
          <w:lang w:eastAsia="zh-CN"/>
        </w:rPr>
      </w:pPr>
    </w:p>
    <w:p w14:paraId="6BBB24E1" w14:textId="77777777" w:rsidR="00E61967" w:rsidRPr="000B734E" w:rsidRDefault="00495FC5">
      <w:pPr>
        <w:rPr>
          <w:rStyle w:val="Strong"/>
          <w:rFonts w:ascii="Times New Roman" w:hAnsi="Times New Roman"/>
          <w:szCs w:val="20"/>
          <w:highlight w:val="green"/>
        </w:rPr>
      </w:pPr>
      <w:r w:rsidRPr="000B734E">
        <w:rPr>
          <w:rStyle w:val="Strong"/>
          <w:rFonts w:ascii="Times New Roman" w:hAnsi="Times New Roman"/>
          <w:szCs w:val="20"/>
          <w:highlight w:val="green"/>
        </w:rPr>
        <w:t>Agreement</w:t>
      </w:r>
    </w:p>
    <w:p w14:paraId="0582C606" w14:textId="77777777" w:rsidR="00E61967" w:rsidRPr="000B734E" w:rsidRDefault="00495FC5">
      <w:pPr>
        <w:spacing w:line="276" w:lineRule="auto"/>
        <w:rPr>
          <w:rFonts w:ascii="Times New Roman" w:hAnsi="Times New Roman"/>
          <w:szCs w:val="20"/>
          <w:lang w:eastAsia="zh-CN"/>
        </w:rPr>
      </w:pPr>
      <w:r w:rsidRPr="000B734E">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04F39871" w14:textId="77777777" w:rsidR="00E61967" w:rsidRPr="000B734E" w:rsidRDefault="00E61967">
      <w:pPr>
        <w:rPr>
          <w:rFonts w:ascii="Times New Roman" w:hAnsi="Times New Roman"/>
          <w:szCs w:val="20"/>
          <w:lang w:eastAsia="zh-CN"/>
        </w:rPr>
      </w:pPr>
    </w:p>
    <w:p w14:paraId="102BECBD" w14:textId="77777777" w:rsidR="00E61967" w:rsidRPr="000B734E" w:rsidRDefault="00495FC5">
      <w:pPr>
        <w:rPr>
          <w:rFonts w:ascii="Times New Roman" w:hAnsi="Times New Roman"/>
          <w:szCs w:val="20"/>
          <w:lang w:eastAsia="zh-CN"/>
        </w:rPr>
      </w:pPr>
      <w:r w:rsidRPr="000B734E">
        <w:rPr>
          <w:rStyle w:val="Strong"/>
          <w:rFonts w:ascii="Times New Roman" w:hAnsi="Times New Roman"/>
          <w:szCs w:val="20"/>
          <w:highlight w:val="green"/>
        </w:rPr>
        <w:t>Agreement</w:t>
      </w:r>
    </w:p>
    <w:p w14:paraId="0025BF4B" w14:textId="77777777" w:rsidR="00E61967" w:rsidRPr="000B734E" w:rsidRDefault="00495FC5">
      <w:pPr>
        <w:spacing w:line="276" w:lineRule="auto"/>
        <w:rPr>
          <w:rFonts w:ascii="Times New Roman" w:hAnsi="Times New Roman"/>
          <w:szCs w:val="20"/>
          <w:lang w:eastAsia="zh-CN"/>
        </w:rPr>
      </w:pPr>
      <w:r w:rsidRPr="000B734E">
        <w:rPr>
          <w:rFonts w:ascii="Times New Roman" w:hAnsi="Times New Roman"/>
          <w:szCs w:val="20"/>
          <w:lang w:eastAsia="zh-CN"/>
        </w:rPr>
        <w:t>The end timing for the definition of reference duration in the contention window adjustment procedure for SL-U is defined as follows:</w:t>
      </w:r>
    </w:p>
    <w:p w14:paraId="43284F4D" w14:textId="77777777" w:rsidR="00E61967" w:rsidRPr="000B734E" w:rsidRDefault="00495FC5">
      <w:pPr>
        <w:numPr>
          <w:ilvl w:val="0"/>
          <w:numId w:val="13"/>
        </w:numPr>
        <w:autoSpaceDE w:val="0"/>
        <w:autoSpaceDN w:val="0"/>
        <w:spacing w:line="276" w:lineRule="auto"/>
        <w:rPr>
          <w:rFonts w:ascii="Times New Roman" w:hAnsi="Times New Roman"/>
          <w:szCs w:val="20"/>
        </w:rPr>
      </w:pPr>
      <w:r w:rsidRPr="000B734E">
        <w:rPr>
          <w:rFonts w:ascii="Times New Roman" w:hAnsi="Times New Roman"/>
          <w:szCs w:val="20"/>
        </w:rPr>
        <w:t>Option 1a</w:t>
      </w:r>
    </w:p>
    <w:p w14:paraId="7C771982" w14:textId="77777777" w:rsidR="00E61967" w:rsidRPr="000B734E" w:rsidRDefault="00495FC5">
      <w:pPr>
        <w:numPr>
          <w:ilvl w:val="1"/>
          <w:numId w:val="13"/>
        </w:numPr>
        <w:autoSpaceDE w:val="0"/>
        <w:autoSpaceDN w:val="0"/>
        <w:spacing w:line="276" w:lineRule="auto"/>
        <w:rPr>
          <w:rFonts w:ascii="Times New Roman" w:hAnsi="Times New Roman"/>
          <w:szCs w:val="20"/>
        </w:rPr>
      </w:pPr>
      <w:r w:rsidRPr="000B734E">
        <w:rPr>
          <w:rFonts w:ascii="Times New Roman" w:hAnsi="Times New Roman"/>
          <w:szCs w:val="20"/>
        </w:rPr>
        <w:lastRenderedPageBreak/>
        <w:t>the end of the first slot where at least one PSSCH with ACK/NACK HARQ-ACK enabled is transmitted</w:t>
      </w:r>
    </w:p>
    <w:p w14:paraId="001A84F8" w14:textId="77777777" w:rsidR="00E61967" w:rsidRPr="000B734E" w:rsidRDefault="00495FC5">
      <w:pPr>
        <w:numPr>
          <w:ilvl w:val="1"/>
          <w:numId w:val="13"/>
        </w:numPr>
        <w:autoSpaceDE w:val="0"/>
        <w:autoSpaceDN w:val="0"/>
        <w:spacing w:line="276" w:lineRule="auto"/>
        <w:rPr>
          <w:rFonts w:ascii="Times New Roman" w:hAnsi="Times New Roman"/>
          <w:szCs w:val="20"/>
        </w:rPr>
      </w:pPr>
      <w:r w:rsidRPr="000B734E">
        <w:rPr>
          <w:rFonts w:ascii="Times New Roman" w:hAnsi="Times New Roman"/>
          <w:szCs w:val="20"/>
        </w:rPr>
        <w:t>Note, SL reference duration is not used if PSSCH with ACK/NACK HARQ-ACK enabled cannot be found in the latest COT</w:t>
      </w:r>
    </w:p>
    <w:p w14:paraId="146BD193" w14:textId="77777777" w:rsidR="00E61967" w:rsidRPr="000B734E" w:rsidRDefault="00495FC5">
      <w:pPr>
        <w:numPr>
          <w:ilvl w:val="1"/>
          <w:numId w:val="13"/>
        </w:numPr>
        <w:autoSpaceDE w:val="0"/>
        <w:autoSpaceDN w:val="0"/>
        <w:spacing w:line="276" w:lineRule="auto"/>
        <w:rPr>
          <w:rFonts w:ascii="Times New Roman" w:hAnsi="Times New Roman"/>
          <w:szCs w:val="20"/>
        </w:rPr>
      </w:pPr>
      <w:r w:rsidRPr="000B734E">
        <w:rPr>
          <w:rFonts w:ascii="Times New Roman" w:hAnsi="Times New Roman"/>
          <w:szCs w:val="20"/>
        </w:rPr>
        <w:t>FFS: Whether to support another ending timing is FFS, e.g. for MCSt if needed</w:t>
      </w:r>
    </w:p>
    <w:p w14:paraId="07539FB7" w14:textId="1B1FE831" w:rsidR="00E61967" w:rsidRDefault="00495FC5">
      <w:pPr>
        <w:numPr>
          <w:ilvl w:val="1"/>
          <w:numId w:val="13"/>
        </w:numPr>
        <w:autoSpaceDE w:val="0"/>
        <w:autoSpaceDN w:val="0"/>
        <w:spacing w:line="276" w:lineRule="auto"/>
        <w:rPr>
          <w:rFonts w:ascii="Times New Roman" w:hAnsi="Times New Roman"/>
          <w:szCs w:val="20"/>
        </w:rPr>
      </w:pPr>
      <w:r w:rsidRPr="000B734E">
        <w:rPr>
          <w:rFonts w:ascii="Times New Roman" w:hAnsi="Times New Roman"/>
          <w:szCs w:val="20"/>
        </w:rPr>
        <w:t>Whether/how to adjust CWS for groupcast option 1 NACK-only case and whether/how to define reference duration for groupcast option 1 NACK-only case can still be discussed</w:t>
      </w:r>
    </w:p>
    <w:p w14:paraId="321B4D82" w14:textId="77777777" w:rsidR="000005F9" w:rsidRPr="000B734E" w:rsidRDefault="000005F9" w:rsidP="000005F9">
      <w:pPr>
        <w:autoSpaceDE w:val="0"/>
        <w:autoSpaceDN w:val="0"/>
        <w:spacing w:line="276" w:lineRule="auto"/>
        <w:rPr>
          <w:rFonts w:ascii="Times New Roman" w:hAnsi="Times New Roman"/>
          <w:szCs w:val="20"/>
        </w:rPr>
      </w:pPr>
    </w:p>
    <w:p w14:paraId="35F64720" w14:textId="429B127C" w:rsidR="000005F9" w:rsidRDefault="000005F9" w:rsidP="000005F9">
      <w:pPr>
        <w:pStyle w:val="3GPPNormalText"/>
        <w:spacing w:before="120" w:after="240"/>
        <w:rPr>
          <w:b/>
          <w:bCs/>
          <w:u w:val="single"/>
          <w:lang w:val="en-AU"/>
        </w:rPr>
      </w:pPr>
      <w:r>
        <w:rPr>
          <w:b/>
          <w:bCs/>
          <w:u w:val="single"/>
          <w:lang w:val="en-AU"/>
        </w:rPr>
        <w:t xml:space="preserve">Agreements reached on the </w:t>
      </w:r>
      <w:r>
        <w:rPr>
          <w:b/>
          <w:bCs/>
          <w:u w:val="single"/>
          <w:lang w:val="en-AU"/>
        </w:rPr>
        <w:t>Wednesday</w:t>
      </w:r>
      <w:r>
        <w:rPr>
          <w:b/>
          <w:bCs/>
          <w:u w:val="single"/>
          <w:lang w:val="en-AU"/>
        </w:rPr>
        <w:t xml:space="preserve"> online session</w:t>
      </w:r>
    </w:p>
    <w:p w14:paraId="1A78A8B3" w14:textId="3EC964E7" w:rsidR="00B851EF" w:rsidRPr="000B734E" w:rsidRDefault="00B851EF" w:rsidP="00B851EF">
      <w:pPr>
        <w:autoSpaceDE w:val="0"/>
        <w:autoSpaceDN w:val="0"/>
        <w:spacing w:before="120"/>
        <w:jc w:val="both"/>
        <w:rPr>
          <w:rFonts w:ascii="Times New Roman" w:hAnsi="Times New Roman"/>
          <w:szCs w:val="20"/>
        </w:rPr>
      </w:pPr>
      <w:r w:rsidRPr="000B734E">
        <w:rPr>
          <w:rFonts w:ascii="Times New Roman" w:hAnsi="Times New Roman"/>
          <w:b/>
          <w:bCs/>
          <w:szCs w:val="20"/>
          <w:highlight w:val="green"/>
        </w:rPr>
        <w:t>Agreement</w:t>
      </w:r>
    </w:p>
    <w:p w14:paraId="21EC9A7E" w14:textId="77777777" w:rsidR="00B851EF" w:rsidRPr="000B734E" w:rsidRDefault="00B851EF" w:rsidP="000B734E">
      <w:pPr>
        <w:pStyle w:val="0Maintext"/>
        <w:spacing w:after="0" w:afterAutospacing="0"/>
        <w:ind w:firstLine="0"/>
        <w:rPr>
          <w:rFonts w:cs="Times New Roman"/>
          <w:lang w:val="en-US" w:eastAsia="zh-CN"/>
        </w:rPr>
      </w:pPr>
      <w:r w:rsidRPr="000B734E">
        <w:rPr>
          <w:rFonts w:cs="Times New Roman"/>
          <w:lang w:val="en-US" w:eastAsia="zh-CN"/>
        </w:rPr>
        <w:t>A CPE can be transmitted from a CPE starting position before SL transmission for the following two options:</w:t>
      </w:r>
    </w:p>
    <w:p w14:paraId="0CEFA7D9" w14:textId="77777777" w:rsidR="00B851EF" w:rsidRPr="000B734E" w:rsidRDefault="00B851EF" w:rsidP="006313BC">
      <w:pPr>
        <w:numPr>
          <w:ilvl w:val="0"/>
          <w:numId w:val="13"/>
        </w:numPr>
        <w:autoSpaceDE w:val="0"/>
        <w:autoSpaceDN w:val="0"/>
        <w:spacing w:line="276" w:lineRule="auto"/>
        <w:rPr>
          <w:rFonts w:ascii="Times New Roman" w:hAnsi="Times New Roman"/>
          <w:szCs w:val="20"/>
          <w:lang w:val="en-US" w:eastAsia="zh-CN"/>
        </w:rPr>
      </w:pPr>
      <w:r w:rsidRPr="000B734E">
        <w:rPr>
          <w:rFonts w:ascii="Times New Roman" w:hAnsi="Times New Roman"/>
          <w:szCs w:val="20"/>
          <w:lang w:val="en-US" w:eastAsia="zh-CN"/>
        </w:rPr>
        <w:t>Option 1: within the symbol just before the next AGC symbol</w:t>
      </w:r>
    </w:p>
    <w:p w14:paraId="6106DBAA" w14:textId="77777777" w:rsidR="00B851EF" w:rsidRPr="000B734E" w:rsidRDefault="00B851EF" w:rsidP="006313BC">
      <w:pPr>
        <w:numPr>
          <w:ilvl w:val="0"/>
          <w:numId w:val="13"/>
        </w:numPr>
        <w:autoSpaceDE w:val="0"/>
        <w:autoSpaceDN w:val="0"/>
        <w:spacing w:line="276" w:lineRule="auto"/>
        <w:rPr>
          <w:rFonts w:ascii="Times New Roman" w:hAnsi="Times New Roman"/>
          <w:szCs w:val="20"/>
          <w:lang w:val="en-US" w:eastAsia="zh-CN"/>
        </w:rPr>
      </w:pPr>
      <w:r w:rsidRPr="000B734E">
        <w:rPr>
          <w:rFonts w:ascii="Times New Roman" w:hAnsi="Times New Roman"/>
          <w:szCs w:val="20"/>
          <w:lang w:val="en-US" w:eastAsia="zh-CN"/>
        </w:rPr>
        <w:t xml:space="preserve">Option 2: </w:t>
      </w:r>
    </w:p>
    <w:p w14:paraId="5F25EC90" w14:textId="77777777" w:rsidR="00B851EF" w:rsidRPr="000B734E" w:rsidRDefault="00B851EF" w:rsidP="006313BC">
      <w:pPr>
        <w:numPr>
          <w:ilvl w:val="1"/>
          <w:numId w:val="13"/>
        </w:numPr>
        <w:autoSpaceDE w:val="0"/>
        <w:autoSpaceDN w:val="0"/>
        <w:spacing w:line="276" w:lineRule="auto"/>
        <w:rPr>
          <w:rFonts w:ascii="Times New Roman" w:hAnsi="Times New Roman"/>
          <w:szCs w:val="20"/>
          <w:lang w:val="en-US" w:eastAsia="zh-CN"/>
        </w:rPr>
      </w:pPr>
      <w:r w:rsidRPr="000B734E">
        <w:rPr>
          <w:rFonts w:ascii="Times New Roman" w:hAnsi="Times New Roman"/>
          <w:szCs w:val="20"/>
          <w:lang w:val="en-US" w:eastAsia="zh-CN"/>
        </w:rPr>
        <w:t>within the symbol just before the next AGC symbol for 15 kHz SCS</w:t>
      </w:r>
    </w:p>
    <w:p w14:paraId="4CF1280E" w14:textId="77777777" w:rsidR="00B851EF" w:rsidRPr="000B734E" w:rsidRDefault="00B851EF" w:rsidP="006313BC">
      <w:pPr>
        <w:numPr>
          <w:ilvl w:val="1"/>
          <w:numId w:val="13"/>
        </w:numPr>
        <w:autoSpaceDE w:val="0"/>
        <w:autoSpaceDN w:val="0"/>
        <w:spacing w:line="276" w:lineRule="auto"/>
        <w:rPr>
          <w:rFonts w:ascii="Times New Roman" w:hAnsi="Times New Roman"/>
          <w:szCs w:val="20"/>
          <w:lang w:val="en-US" w:eastAsia="zh-CN"/>
        </w:rPr>
      </w:pPr>
      <w:r w:rsidRPr="000B734E">
        <w:rPr>
          <w:rFonts w:ascii="Times New Roman" w:hAnsi="Times New Roman"/>
          <w:szCs w:val="20"/>
          <w:lang w:val="en-US" w:eastAsia="zh-CN"/>
        </w:rPr>
        <w:t>within at most 2 symbols just before the next AGC symbol for 30 or 60 kHz SCS</w:t>
      </w:r>
    </w:p>
    <w:p w14:paraId="5A9A6F76" w14:textId="77777777" w:rsidR="00B851EF" w:rsidRPr="000B734E" w:rsidRDefault="00B851EF" w:rsidP="006313BC">
      <w:pPr>
        <w:numPr>
          <w:ilvl w:val="0"/>
          <w:numId w:val="13"/>
        </w:numPr>
        <w:autoSpaceDE w:val="0"/>
        <w:autoSpaceDN w:val="0"/>
        <w:spacing w:line="276" w:lineRule="auto"/>
        <w:rPr>
          <w:rFonts w:ascii="Times New Roman" w:hAnsi="Times New Roman"/>
          <w:szCs w:val="20"/>
          <w:lang w:val="en-US" w:eastAsia="zh-CN"/>
        </w:rPr>
      </w:pPr>
      <w:r w:rsidRPr="000B734E">
        <w:rPr>
          <w:rFonts w:ascii="Times New Roman" w:hAnsi="Times New Roman"/>
          <w:szCs w:val="20"/>
          <w:lang w:val="en-US" w:eastAsia="zh-CN"/>
        </w:rPr>
        <w:t>FFS applicable scenario(s), condition(s) and channel type(s) to apply Option 1 or Option 2</w:t>
      </w:r>
    </w:p>
    <w:p w14:paraId="71B2DB8E" w14:textId="77777777" w:rsidR="00B851EF" w:rsidRPr="000B734E" w:rsidRDefault="00B851EF" w:rsidP="00B851EF">
      <w:pPr>
        <w:rPr>
          <w:rFonts w:ascii="Times New Roman" w:hAnsi="Times New Roman"/>
          <w:szCs w:val="20"/>
          <w:lang w:eastAsia="x-none"/>
        </w:rPr>
      </w:pPr>
    </w:p>
    <w:p w14:paraId="759DC0AE" w14:textId="77777777" w:rsidR="00B851EF" w:rsidRPr="000B734E" w:rsidRDefault="00B851EF" w:rsidP="00B851EF">
      <w:pPr>
        <w:autoSpaceDE w:val="0"/>
        <w:autoSpaceDN w:val="0"/>
        <w:spacing w:before="120"/>
        <w:jc w:val="both"/>
        <w:rPr>
          <w:rFonts w:ascii="Times New Roman" w:hAnsi="Times New Roman"/>
          <w:szCs w:val="20"/>
          <w:lang w:val="en-US"/>
        </w:rPr>
      </w:pPr>
      <w:r w:rsidRPr="000B734E">
        <w:rPr>
          <w:rFonts w:ascii="Times New Roman" w:hAnsi="Times New Roman"/>
          <w:b/>
          <w:bCs/>
          <w:szCs w:val="20"/>
          <w:highlight w:val="green"/>
          <w:lang w:val="en-US"/>
        </w:rPr>
        <w:t>Agreement</w:t>
      </w:r>
    </w:p>
    <w:p w14:paraId="3FF5DB35" w14:textId="77777777" w:rsidR="00B851EF" w:rsidRPr="000B734E" w:rsidRDefault="00B851EF" w:rsidP="000B734E">
      <w:pPr>
        <w:pStyle w:val="ListParagraph"/>
        <w:numPr>
          <w:ilvl w:val="0"/>
          <w:numId w:val="13"/>
        </w:numPr>
        <w:autoSpaceDE w:val="0"/>
        <w:autoSpaceDN w:val="0"/>
        <w:ind w:leftChars="0"/>
        <w:jc w:val="both"/>
        <w:rPr>
          <w:rFonts w:ascii="Times New Roman" w:hAnsi="Times New Roman"/>
          <w:szCs w:val="20"/>
          <w:lang w:val="en-US"/>
        </w:rPr>
      </w:pPr>
      <w:r w:rsidRPr="000B734E">
        <w:rPr>
          <w:rFonts w:ascii="Times New Roman" w:hAnsi="Times New Roman"/>
          <w:szCs w:val="20"/>
          <w:lang w:val="en-US"/>
        </w:rPr>
        <w:t>A responding UE over a shared COT can be:</w:t>
      </w:r>
    </w:p>
    <w:p w14:paraId="55E74DCE" w14:textId="77777777" w:rsidR="00B851EF" w:rsidRPr="000B734E" w:rsidRDefault="00B851EF" w:rsidP="00B851EF">
      <w:pPr>
        <w:pStyle w:val="ListParagraph"/>
        <w:numPr>
          <w:ilvl w:val="1"/>
          <w:numId w:val="13"/>
        </w:numPr>
        <w:autoSpaceDE w:val="0"/>
        <w:autoSpaceDN w:val="0"/>
        <w:spacing w:before="60"/>
        <w:ind w:leftChars="0"/>
        <w:jc w:val="both"/>
        <w:rPr>
          <w:rFonts w:ascii="Times New Roman" w:hAnsi="Times New Roman"/>
          <w:szCs w:val="20"/>
          <w:lang w:val="en-US"/>
        </w:rPr>
      </w:pPr>
      <w:r w:rsidRPr="000B734E">
        <w:rPr>
          <w:rFonts w:ascii="Times New Roman" w:hAnsi="Times New Roman"/>
          <w:szCs w:val="20"/>
          <w:lang w:val="en-US"/>
        </w:rPr>
        <w:t>a receiving UE, which is the target of a PSCCH/PSSCH transmission of a COT initiator</w:t>
      </w:r>
    </w:p>
    <w:p w14:paraId="25A0B19A" w14:textId="77777777" w:rsidR="00B851EF" w:rsidRPr="000B734E" w:rsidRDefault="00B851EF" w:rsidP="00B851EF">
      <w:pPr>
        <w:numPr>
          <w:ilvl w:val="2"/>
          <w:numId w:val="22"/>
        </w:numPr>
        <w:tabs>
          <w:tab w:val="left" w:pos="720"/>
        </w:tabs>
        <w:autoSpaceDE w:val="0"/>
        <w:autoSpaceDN w:val="0"/>
        <w:spacing w:after="60"/>
        <w:jc w:val="both"/>
        <w:rPr>
          <w:rFonts w:ascii="Times New Roman" w:hAnsi="Times New Roman"/>
          <w:szCs w:val="20"/>
          <w:lang w:val="en-US" w:eastAsia="zh-CN"/>
        </w:rPr>
      </w:pPr>
      <w:r w:rsidRPr="000B734E">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0CA2BA7" w14:textId="77777777" w:rsidR="00B851EF" w:rsidRPr="000B734E" w:rsidRDefault="00B851EF" w:rsidP="00B851EF">
      <w:pPr>
        <w:numPr>
          <w:ilvl w:val="2"/>
          <w:numId w:val="22"/>
        </w:numPr>
        <w:tabs>
          <w:tab w:val="left" w:pos="720"/>
        </w:tabs>
        <w:autoSpaceDE w:val="0"/>
        <w:autoSpaceDN w:val="0"/>
        <w:spacing w:after="60"/>
        <w:jc w:val="both"/>
        <w:rPr>
          <w:rFonts w:ascii="Times New Roman" w:hAnsi="Times New Roman"/>
          <w:szCs w:val="20"/>
          <w:lang w:val="en-US" w:eastAsia="zh-CN"/>
        </w:rPr>
      </w:pPr>
      <w:r w:rsidRPr="000B734E">
        <w:rPr>
          <w:rFonts w:ascii="Times New Roman" w:hAnsi="Times New Roman"/>
          <w:szCs w:val="20"/>
          <w:lang w:val="en-US" w:eastAsia="zh-CN"/>
        </w:rPr>
        <w:t>In the case of groupcast and broadcast, when the destination ID contained in the COT initiator’s SCI match to a destination ID known at the receiving UE</w:t>
      </w:r>
    </w:p>
    <w:p w14:paraId="06F95CD2" w14:textId="77777777" w:rsidR="00B851EF" w:rsidRPr="000B734E" w:rsidRDefault="00B851EF" w:rsidP="00B851EF">
      <w:pPr>
        <w:numPr>
          <w:ilvl w:val="1"/>
          <w:numId w:val="22"/>
        </w:numPr>
        <w:tabs>
          <w:tab w:val="left" w:pos="720"/>
        </w:tabs>
        <w:autoSpaceDE w:val="0"/>
        <w:autoSpaceDN w:val="0"/>
        <w:spacing w:after="60"/>
        <w:jc w:val="both"/>
        <w:rPr>
          <w:rFonts w:ascii="Times New Roman" w:hAnsi="Times New Roman"/>
          <w:szCs w:val="20"/>
          <w:lang w:val="en-US" w:eastAsia="zh-CN"/>
        </w:rPr>
      </w:pPr>
      <w:r w:rsidRPr="000B734E">
        <w:rPr>
          <w:rFonts w:ascii="Times New Roman" w:hAnsi="Times New Roman"/>
          <w:szCs w:val="20"/>
          <w:lang w:val="en-US" w:eastAsia="zh-CN"/>
        </w:rPr>
        <w:t xml:space="preserve">a UE identified by ID(s), if additional IDs are supported in the COT sharing information (in addition to the source and destination IDs of the </w:t>
      </w:r>
      <w:r w:rsidRPr="000B734E">
        <w:rPr>
          <w:rFonts w:ascii="Times New Roman" w:hAnsi="Times New Roman"/>
          <w:szCs w:val="20"/>
          <w:lang w:val="en-US"/>
        </w:rPr>
        <w:t>PSCCH/PSSCH</w:t>
      </w:r>
      <w:r w:rsidRPr="000B734E">
        <w:rPr>
          <w:rFonts w:ascii="Times New Roman" w:hAnsi="Times New Roman"/>
          <w:szCs w:val="20"/>
          <w:lang w:val="en-US" w:eastAsia="zh-CN"/>
        </w:rPr>
        <w:t xml:space="preserve"> transmission), when additional IDs are included in the COT sharing information from the COT initiator</w:t>
      </w:r>
    </w:p>
    <w:p w14:paraId="276A8BC7" w14:textId="77777777" w:rsidR="00B851EF" w:rsidRPr="000B734E" w:rsidRDefault="00B851EF" w:rsidP="00B851EF">
      <w:pPr>
        <w:numPr>
          <w:ilvl w:val="2"/>
          <w:numId w:val="22"/>
        </w:numPr>
        <w:tabs>
          <w:tab w:val="left" w:pos="720"/>
        </w:tabs>
        <w:autoSpaceDE w:val="0"/>
        <w:autoSpaceDN w:val="0"/>
        <w:spacing w:after="60"/>
        <w:jc w:val="both"/>
        <w:rPr>
          <w:rFonts w:ascii="Times New Roman" w:hAnsi="Times New Roman"/>
          <w:szCs w:val="20"/>
          <w:lang w:val="en-US" w:eastAsia="zh-CN"/>
        </w:rPr>
      </w:pPr>
      <w:r w:rsidRPr="000B734E">
        <w:rPr>
          <w:rFonts w:ascii="Times New Roman" w:hAnsi="Times New Roman"/>
          <w:szCs w:val="20"/>
          <w:lang w:val="en-US" w:eastAsia="zh-CN"/>
        </w:rPr>
        <w:t>FFS Limitations on what additional IDs may be included and how they may be indicated</w:t>
      </w:r>
    </w:p>
    <w:p w14:paraId="2E22F0E0" w14:textId="3DEEC14B" w:rsidR="00E61967" w:rsidRDefault="00E61967">
      <w:pPr>
        <w:pStyle w:val="3GPPNormalText"/>
        <w:spacing w:before="120" w:after="240"/>
        <w:rPr>
          <w:lang w:val="en-US"/>
        </w:rPr>
      </w:pPr>
    </w:p>
    <w:p w14:paraId="6AE7D941" w14:textId="0DB6D899" w:rsidR="000005F9" w:rsidRDefault="000005F9" w:rsidP="000005F9">
      <w:pPr>
        <w:pStyle w:val="3GPPNormalText"/>
        <w:spacing w:before="120" w:after="240"/>
        <w:rPr>
          <w:b/>
          <w:bCs/>
          <w:u w:val="single"/>
          <w:lang w:val="en-AU"/>
        </w:rPr>
      </w:pPr>
      <w:r>
        <w:rPr>
          <w:b/>
          <w:bCs/>
          <w:u w:val="single"/>
          <w:lang w:val="en-AU"/>
        </w:rPr>
        <w:t xml:space="preserve">Agreements reached on the </w:t>
      </w:r>
      <w:r>
        <w:rPr>
          <w:b/>
          <w:bCs/>
          <w:u w:val="single"/>
          <w:lang w:val="en-AU"/>
        </w:rPr>
        <w:t>Friday</w:t>
      </w:r>
      <w:r>
        <w:rPr>
          <w:b/>
          <w:bCs/>
          <w:u w:val="single"/>
          <w:lang w:val="en-AU"/>
        </w:rPr>
        <w:t xml:space="preserve"> online session</w:t>
      </w:r>
    </w:p>
    <w:p w14:paraId="238A61DA" w14:textId="77777777" w:rsidR="000005F9" w:rsidRPr="000D1EBF" w:rsidRDefault="000005F9" w:rsidP="000005F9">
      <w:pPr>
        <w:autoSpaceDE w:val="0"/>
        <w:autoSpaceDN w:val="0"/>
        <w:spacing w:before="120"/>
        <w:jc w:val="both"/>
        <w:rPr>
          <w:rFonts w:ascii="Times New Roman" w:hAnsi="Times New Roman"/>
          <w:szCs w:val="20"/>
          <w:lang w:val="en-US"/>
        </w:rPr>
      </w:pPr>
      <w:r w:rsidRPr="000D1EBF">
        <w:rPr>
          <w:rFonts w:ascii="Times New Roman" w:hAnsi="Times New Roman"/>
          <w:b/>
          <w:bCs/>
          <w:szCs w:val="20"/>
          <w:highlight w:val="green"/>
          <w:lang w:val="en-US"/>
        </w:rPr>
        <w:t>Agreement</w:t>
      </w:r>
    </w:p>
    <w:p w14:paraId="0ED8A8B6" w14:textId="77777777" w:rsidR="000005F9" w:rsidRPr="00A1592B" w:rsidRDefault="000005F9" w:rsidP="000005F9">
      <w:pPr>
        <w:rPr>
          <w:szCs w:val="20"/>
          <w:lang w:eastAsia="x-none"/>
        </w:rPr>
      </w:pPr>
      <w:r w:rsidRPr="00A1592B">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28CD10A8" w14:textId="77777777" w:rsidR="000005F9" w:rsidRPr="001257E6" w:rsidRDefault="000005F9" w:rsidP="000005F9">
      <w:pPr>
        <w:rPr>
          <w:lang w:val="en-US" w:eastAsia="x-none"/>
        </w:rPr>
      </w:pPr>
    </w:p>
    <w:p w14:paraId="5E04BBE5" w14:textId="77777777" w:rsidR="000005F9" w:rsidRPr="000D1EBF" w:rsidRDefault="000005F9" w:rsidP="000005F9">
      <w:pPr>
        <w:autoSpaceDE w:val="0"/>
        <w:autoSpaceDN w:val="0"/>
        <w:spacing w:before="120"/>
        <w:jc w:val="both"/>
        <w:rPr>
          <w:rFonts w:ascii="Times New Roman" w:hAnsi="Times New Roman"/>
          <w:szCs w:val="20"/>
          <w:lang w:val="en-US"/>
        </w:rPr>
      </w:pPr>
      <w:r w:rsidRPr="000D1EBF">
        <w:rPr>
          <w:rFonts w:ascii="Times New Roman" w:hAnsi="Times New Roman"/>
          <w:b/>
          <w:bCs/>
          <w:szCs w:val="20"/>
          <w:highlight w:val="green"/>
          <w:lang w:val="en-US"/>
        </w:rPr>
        <w:t>Agreement</w:t>
      </w:r>
    </w:p>
    <w:p w14:paraId="76A9293D" w14:textId="77777777" w:rsidR="000005F9" w:rsidRPr="00F53868" w:rsidRDefault="000005F9" w:rsidP="000005F9">
      <w:pPr>
        <w:pStyle w:val="ListParagraph"/>
        <w:autoSpaceDE w:val="0"/>
        <w:autoSpaceDN w:val="0"/>
        <w:ind w:leftChars="0" w:left="0"/>
        <w:jc w:val="both"/>
        <w:rPr>
          <w:rFonts w:ascii="Times New Roman" w:hAnsi="Times New Roman"/>
          <w:lang w:val="en-US"/>
        </w:rPr>
      </w:pPr>
      <w:r w:rsidRPr="00F53868">
        <w:rPr>
          <w:rFonts w:ascii="Times New Roman" w:hAnsi="Times New Roman"/>
          <w:lang w:val="en-US"/>
        </w:rPr>
        <w:t>A responding UE’s PSSCH/PSCCH transmission(s) within RB set(s) corresponding to a shared COT is intended for the COT initiating UE when,</w:t>
      </w:r>
    </w:p>
    <w:p w14:paraId="529FFC53" w14:textId="77777777" w:rsidR="000005F9" w:rsidRPr="00F53868" w:rsidRDefault="000005F9" w:rsidP="000005F9">
      <w:pPr>
        <w:pStyle w:val="ListParagraph"/>
        <w:numPr>
          <w:ilvl w:val="0"/>
          <w:numId w:val="13"/>
        </w:numPr>
        <w:autoSpaceDE w:val="0"/>
        <w:autoSpaceDN w:val="0"/>
        <w:ind w:leftChars="0"/>
        <w:jc w:val="both"/>
        <w:rPr>
          <w:rFonts w:ascii="Times New Roman" w:hAnsi="Times New Roman"/>
          <w:szCs w:val="20"/>
          <w:lang w:val="en-US"/>
        </w:rPr>
      </w:pPr>
      <w:r w:rsidRPr="00F53868">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A07B9D2" w14:textId="77777777" w:rsidR="00994CFD" w:rsidRDefault="000005F9" w:rsidP="00994CFD">
      <w:pPr>
        <w:pStyle w:val="ListParagraph"/>
        <w:numPr>
          <w:ilvl w:val="0"/>
          <w:numId w:val="13"/>
        </w:numPr>
        <w:autoSpaceDE w:val="0"/>
        <w:autoSpaceDN w:val="0"/>
        <w:ind w:leftChars="0"/>
        <w:jc w:val="both"/>
        <w:rPr>
          <w:rFonts w:ascii="Times New Roman" w:hAnsi="Times New Roman"/>
          <w:szCs w:val="20"/>
          <w:lang w:val="en-US"/>
        </w:rPr>
      </w:pPr>
      <w:r w:rsidRPr="00F53868">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5E9FDD08" w14:textId="446FA487" w:rsidR="000005F9" w:rsidRPr="00994CFD" w:rsidRDefault="000005F9" w:rsidP="00994CFD">
      <w:pPr>
        <w:pStyle w:val="ListParagraph"/>
        <w:numPr>
          <w:ilvl w:val="0"/>
          <w:numId w:val="13"/>
        </w:numPr>
        <w:autoSpaceDE w:val="0"/>
        <w:autoSpaceDN w:val="0"/>
        <w:ind w:leftChars="0"/>
        <w:jc w:val="both"/>
        <w:rPr>
          <w:rFonts w:ascii="Times New Roman" w:hAnsi="Times New Roman"/>
          <w:szCs w:val="20"/>
          <w:lang w:val="en-US"/>
        </w:rPr>
      </w:pPr>
      <w:r w:rsidRPr="00994CFD">
        <w:rPr>
          <w:rFonts w:ascii="Times New Roman" w:hAnsi="Times New Roman"/>
          <w:szCs w:val="20"/>
          <w:lang w:val="en-US"/>
        </w:rPr>
        <w:t>FFS: all other details and additional restrictions</w:t>
      </w:r>
    </w:p>
    <w:p w14:paraId="0B7A38F6" w14:textId="77777777" w:rsidR="000005F9" w:rsidRPr="00B851EF" w:rsidRDefault="000005F9">
      <w:pPr>
        <w:pStyle w:val="3GPPNormalText"/>
        <w:spacing w:before="120" w:after="240"/>
        <w:rPr>
          <w:lang w:val="en-US"/>
        </w:rPr>
      </w:pPr>
    </w:p>
    <w:p w14:paraId="0D7F92A8" w14:textId="77777777" w:rsidR="00E61967" w:rsidRDefault="00495FC5">
      <w:pPr>
        <w:pStyle w:val="3GPPH1"/>
      </w:pPr>
      <w:r>
        <w:rPr>
          <w:color w:val="000000" w:themeColor="text1"/>
        </w:rPr>
        <w:lastRenderedPageBreak/>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S-SSBshould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FB7F9B"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lastRenderedPageBreak/>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r>
              <w:rPr>
                <w:rFonts w:eastAsiaTheme="minorEastAsia" w:cs="Times New Roman" w:hint="eastAsia"/>
                <w:lang w:eastAsia="zh-CN"/>
              </w:rPr>
              <w:t>xiaomi</w:t>
            </w:r>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hen UE is allowed to use a CAPC level, it is allowed to also apply lower CAPC levels by regulation. So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R2-2213169,  it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w:t>
            </w:r>
            <w:r>
              <w:rPr>
                <w:lang w:eastAsia="ko-KR"/>
              </w:rPr>
              <w:lastRenderedPageBreak/>
              <w:t xml:space="preserve">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lastRenderedPageBreak/>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Option 1 is preferred for PSFCH only transmission, we need to have separate discussion for both PSFCH tx.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lastRenderedPageBreak/>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t>
            </w:r>
            <w:r>
              <w:rPr>
                <w:lang w:eastAsia="ko-KR"/>
              </w:rPr>
              <w:lastRenderedPageBreak/>
              <w:t xml:space="preserve">whether there are retransmission(s) inside or outside T_w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lastRenderedPageBreak/>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lastRenderedPageBreak/>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Also this may not be preferable from co-existence perspective and may complicate unnecessarily the design since we may need to discuss and introduce joint rules between S-SSB and PSFCH on when type 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How to ensure restrictions are met for both S-SSB and PSFCH is not straightforward. So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lastRenderedPageBreak/>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lastRenderedPageBreak/>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periodPSFCH=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and how to handle the case when PSFCH exceeds the restriction on duty cycle, and we also worries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FFS:Whether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r>
              <w:rPr>
                <w:rFonts w:eastAsia="SimSun"/>
                <w:lang w:val="en-US" w:eastAsia="zh-CN"/>
              </w:rPr>
              <w:t>CableLabs</w:t>
            </w:r>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r>
              <w:rPr>
                <w:rFonts w:eastAsiaTheme="minorEastAsia"/>
                <w:lang w:val="en-US" w:eastAsia="zh-CN"/>
              </w:rPr>
              <w:t>PSFCh doesn’t have the same type of access priority as S-SSB. A Type 2A access is not warranted for PSFCh, given the high priority access associated to Type 2A access. Also PSCFh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Spreadtrum, Transsion,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CMCC, Intel, QC, Futurewei, LGE, Lenovo, Apple, xiaomi, WILUS, Samsung, ETRI, CableLabs,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“absenceOfAnyOtherTechnology”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FB7F9B"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Ues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We think that semi-static procedure is not well-suited for SL-U in general but could only be feasible under really specific conditions and for certain 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lastRenderedPageBreak/>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ZTE,Sanechips</w:t>
            </w:r>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6460FAC3" w:rsidR="00E61967" w:rsidRDefault="00495FC5">
      <w:pPr>
        <w:pStyle w:val="Heading2"/>
        <w:rPr>
          <w:rFonts w:cs="Arial"/>
          <w:color w:val="000000" w:themeColor="text1"/>
          <w:szCs w:val="24"/>
        </w:rPr>
      </w:pPr>
      <w:r>
        <w:rPr>
          <w:color w:val="000000" w:themeColor="text1"/>
        </w:rPr>
        <w:t>[</w:t>
      </w:r>
      <w:r w:rsidR="00994CFD">
        <w:rPr>
          <w:color w:val="000000" w:themeColor="text1"/>
        </w:rPr>
        <w:t>Closed</w:t>
      </w:r>
      <w:r>
        <w:rPr>
          <w:color w:val="000000" w:themeColor="text1"/>
        </w:rPr>
        <w:t xml:space="preser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lastRenderedPageBreak/>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Agree with the proposal. Both options could be supported and  the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lastRenderedPageBreak/>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For option 2, if 4 symbols is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r>
              <w:rPr>
                <w:lang w:eastAsia="ko-KR"/>
              </w:rPr>
              <w:t>CableLabs</w:t>
            </w:r>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We see a problem when a full RB set transmission reserve resources for a reTX. In the reTX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the intention of this proposal, while some details should be clarified. Firstly, it should be clarified that whether the default CPE is one of the multiple CPEs or not. Secondly, how 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When the transmission occupies a partial RB set, the same CPE starting position should be adopted in order to respect the FDMed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dditionally, we think the motivation of defining a default CPE starting position is to achieve FDMed transmission. From that point of view, the reservation information is more suitable for this objective. That means if the resource is revered (can be reserved by other UEs or by the LBT executer itself), a default CPE starting position before the resource can be used for (potential) FDMed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lastRenderedPageBreak/>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3pt;height:113.55pt;mso-width-percent:0;mso-height-percent:0;mso-width-percent:0;mso-height-percent:0" o:ole="">
                  <v:imagedata r:id="rId12" o:title="" croptop="8787f" cropbottom="7516f" cropright="801f"/>
                </v:shape>
                <o:OLEObject Type="Embed" ProgID="Visio.Drawing.15" ShapeID="_x0000_i1025" DrawAspect="Content" ObjectID="_1739618073"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lastRenderedPageBreak/>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2  for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r>
              <w:rPr>
                <w:rFonts w:eastAsiaTheme="minorEastAsia"/>
                <w:lang w:eastAsia="zh-CN"/>
              </w:rPr>
              <w:t>CableLabs</w:t>
            </w:r>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From our point of view, Option 2 is more flexible for the case of transmitting S-SSB in a shared COT and enabling prioritization access of different SyncRef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B851EF">
        <w:rPr>
          <w:rFonts w:ascii="Calibri" w:hAnsi="Calibri" w:cs="Calibri"/>
          <w:b/>
          <w:bCs/>
          <w:sz w:val="22"/>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1474AB51"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7BB4F56E" w14:textId="53AC67BE" w:rsidR="00B4667A" w:rsidRDefault="00B4667A" w:rsidP="00B4667A">
      <w:pPr>
        <w:autoSpaceDE w:val="0"/>
        <w:autoSpaceDN w:val="0"/>
        <w:spacing w:before="120"/>
        <w:jc w:val="both"/>
        <w:rPr>
          <w:rFonts w:ascii="Calibri" w:hAnsi="Calibri" w:cs="Calibri"/>
          <w:b/>
          <w:bCs/>
          <w:sz w:val="22"/>
          <w:highlight w:val="yellow"/>
        </w:rPr>
      </w:pPr>
    </w:p>
    <w:p w14:paraId="2056E2B0" w14:textId="77777777" w:rsidR="00B4667A" w:rsidRDefault="00B4667A" w:rsidP="00B4667A">
      <w:pPr>
        <w:pStyle w:val="0Maintext"/>
        <w:numPr>
          <w:ilvl w:val="0"/>
          <w:numId w:val="17"/>
        </w:numPr>
        <w:spacing w:after="0" w:afterAutospacing="0" w:line="240" w:lineRule="auto"/>
        <w:ind w:hanging="357"/>
        <w:rPr>
          <w:lang w:val="en-US" w:eastAsia="zh-CN"/>
        </w:rPr>
      </w:pPr>
      <w:r>
        <w:rPr>
          <w:lang w:eastAsia="zh-CN"/>
        </w:rPr>
        <w:lastRenderedPageBreak/>
        <w:t>One or multiple CPE starting positions can be (pre-)configured in each resource pool for PSSCH/PSCCH</w:t>
      </w:r>
    </w:p>
    <w:p w14:paraId="40434A30" w14:textId="77777777" w:rsidR="00B4667A" w:rsidRDefault="00B4667A" w:rsidP="00B4667A">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7081DB84"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40CF4D1E"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CC85B31" w14:textId="704B2CF5" w:rsidR="00B4667A" w:rsidRDefault="00B4667A" w:rsidP="00B4667A">
      <w:pPr>
        <w:autoSpaceDE w:val="0"/>
        <w:autoSpaceDN w:val="0"/>
        <w:spacing w:before="120"/>
        <w:jc w:val="both"/>
        <w:rPr>
          <w:rFonts w:ascii="Calibri" w:hAnsi="Calibri" w:cs="Calibri"/>
          <w:sz w:val="22"/>
        </w:rPr>
      </w:pPr>
      <w:r w:rsidRPr="00B851EF">
        <w:rPr>
          <w:rFonts w:ascii="Calibri" w:hAnsi="Calibri" w:cs="Calibri"/>
          <w:b/>
          <w:bCs/>
          <w:sz w:val="22"/>
        </w:rPr>
        <w:t>Proposal 4-2 (II):</w:t>
      </w:r>
    </w:p>
    <w:p w14:paraId="2D5F6236" w14:textId="77777777" w:rsidR="00B4667A" w:rsidDel="00AF504C" w:rsidRDefault="00B4667A" w:rsidP="00B4667A">
      <w:pPr>
        <w:pStyle w:val="0Maintext"/>
        <w:numPr>
          <w:ilvl w:val="0"/>
          <w:numId w:val="17"/>
        </w:numPr>
        <w:spacing w:after="60" w:afterAutospacing="0" w:line="240" w:lineRule="auto"/>
        <w:ind w:hanging="357"/>
        <w:rPr>
          <w:del w:id="19" w:author="Author" w:date="2023-03-01T12:52:00Z"/>
          <w:rFonts w:ascii="Calibri" w:hAnsi="Calibri" w:cs="Calibri"/>
          <w:sz w:val="22"/>
          <w:lang w:val="en-US" w:eastAsia="zh-CN"/>
        </w:rPr>
      </w:pPr>
      <w:del w:id="20" w:author="Author" w:date="2023-03-01T12:52:00Z">
        <w:r w:rsidDel="00AF504C">
          <w:rPr>
            <w:rFonts w:ascii="Calibri" w:hAnsi="Calibri" w:cs="Calibri"/>
            <w:color w:val="000000" w:themeColor="text1"/>
            <w:sz w:val="22"/>
          </w:rPr>
          <w:delText xml:space="preserve">When multiple CPE starting positions are (pre-)configured for PSCCH/PSSCH, the criterion for selecting a default CPE starting position is based </w:delText>
        </w:r>
        <w:r w:rsidDel="00AF504C">
          <w:rPr>
            <w:rFonts w:ascii="Calibri" w:hAnsi="Calibri" w:cs="Calibri"/>
            <w:color w:val="FF0000"/>
            <w:sz w:val="22"/>
          </w:rPr>
          <w:delText xml:space="preserve">at least </w:delText>
        </w:r>
        <w:r w:rsidDel="00AF504C">
          <w:rPr>
            <w:rFonts w:ascii="Calibri" w:hAnsi="Calibri" w:cs="Calibri"/>
            <w:color w:val="000000" w:themeColor="text1"/>
            <w:sz w:val="22"/>
          </w:rPr>
          <w:delText>on partial / full RB set allocation. That is,</w:delText>
        </w:r>
      </w:del>
    </w:p>
    <w:p w14:paraId="3F476B63" w14:textId="77777777" w:rsidR="00B4667A" w:rsidRPr="00BE2246"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w:t>
      </w:r>
      <w:ins w:id="21" w:author="Author" w:date="2023-03-01T10:24:00Z">
        <w:r>
          <w:rPr>
            <w:rFonts w:asciiTheme="minorHAnsi" w:hAnsiTheme="minorHAnsi" w:cstheme="minorHAnsi"/>
            <w:sz w:val="22"/>
            <w:szCs w:val="22"/>
            <w:lang w:val="en-US" w:eastAsia="zh-CN"/>
          </w:rPr>
          <w:t xml:space="preserve"> </w:t>
        </w:r>
      </w:ins>
      <w:ins w:id="22" w:author="Author" w:date="2023-03-01T10:25:00Z">
        <w:r>
          <w:rPr>
            <w:rFonts w:asciiTheme="minorHAnsi" w:hAnsiTheme="minorHAnsi" w:cstheme="minorHAnsi"/>
            <w:sz w:val="22"/>
            <w:szCs w:val="22"/>
            <w:lang w:val="en-US" w:eastAsia="zh-CN"/>
          </w:rPr>
          <w:t>or multiple</w:t>
        </w:r>
      </w:ins>
      <w:r>
        <w:rPr>
          <w:rFonts w:asciiTheme="minorHAnsi" w:hAnsiTheme="minorHAnsi" w:cstheme="minorHAnsi"/>
          <w:sz w:val="22"/>
          <w:szCs w:val="22"/>
          <w:lang w:val="en-US" w:eastAsia="zh-CN"/>
        </w:rPr>
        <w:t xml:space="preserve"> of the following alternatives.</w:t>
      </w:r>
    </w:p>
    <w:p w14:paraId="31EF9087" w14:textId="77777777" w:rsidR="00B4667A" w:rsidRPr="002E50C5" w:rsidRDefault="00B4667A" w:rsidP="00B4667A">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E886388" w14:textId="77777777" w:rsidR="00B4667A" w:rsidRPr="00B851EF" w:rsidRDefault="00B4667A" w:rsidP="00B4667A">
      <w:pPr>
        <w:pStyle w:val="0Maintext"/>
        <w:numPr>
          <w:ilvl w:val="2"/>
          <w:numId w:val="17"/>
        </w:numPr>
        <w:tabs>
          <w:tab w:val="left" w:pos="720"/>
        </w:tabs>
        <w:spacing w:after="0" w:afterAutospacing="0" w:line="240" w:lineRule="auto"/>
        <w:rPr>
          <w:ins w:id="23" w:author="Author" w:date="2023-03-01T10:24:00Z"/>
          <w:rFonts w:asciiTheme="minorHAnsi" w:hAnsiTheme="minorHAnsi" w:cstheme="minorHAnsi"/>
          <w:color w:val="FF0000"/>
          <w:sz w:val="22"/>
          <w:szCs w:val="22"/>
          <w:lang w:val="en-US" w:eastAsia="zh-CN"/>
        </w:rPr>
      </w:pPr>
      <w:ins w:id="24" w:author="Author" w:date="2023-03-01T10:13:00Z">
        <w:r>
          <w:rPr>
            <w:rFonts w:asciiTheme="minorHAnsi" w:hAnsiTheme="minorHAnsi" w:cstheme="minorHAnsi"/>
            <w:color w:val="FF0000"/>
            <w:sz w:val="22"/>
            <w:szCs w:val="22"/>
            <w:lang w:val="en-US" w:eastAsia="zh-CN"/>
          </w:rPr>
          <w:t>Alt</w:t>
        </w:r>
      </w:ins>
      <w:ins w:id="25" w:author="Author" w:date="2023-03-01T10:20:00Z">
        <w:r>
          <w:rPr>
            <w:rFonts w:asciiTheme="minorHAnsi" w:hAnsiTheme="minorHAnsi" w:cstheme="minorHAnsi"/>
            <w:color w:val="FF0000"/>
            <w:sz w:val="22"/>
            <w:szCs w:val="22"/>
            <w:lang w:val="en-US" w:eastAsia="zh-CN"/>
          </w:rPr>
          <w:t>.</w:t>
        </w:r>
      </w:ins>
      <w:ins w:id="26" w:author="Author" w:date="2023-03-01T10:13:00Z">
        <w:r>
          <w:rPr>
            <w:rFonts w:asciiTheme="minorHAnsi" w:hAnsiTheme="minorHAnsi" w:cstheme="minorHAnsi"/>
            <w:color w:val="FF0000"/>
            <w:sz w:val="22"/>
            <w:szCs w:val="22"/>
            <w:lang w:val="en-US" w:eastAsia="zh-CN"/>
          </w:rPr>
          <w:t xml:space="preserve"> 2: </w:t>
        </w:r>
        <w:r w:rsidRPr="002E50C5">
          <w:rPr>
            <w:rFonts w:asciiTheme="minorHAnsi" w:hAnsiTheme="minorHAnsi" w:cstheme="minorHAnsi"/>
            <w:color w:val="FF0000"/>
            <w:sz w:val="22"/>
            <w:szCs w:val="22"/>
            <w:lang w:val="en-US" w:eastAsia="zh-CN"/>
          </w:rPr>
          <w:t>the starting position</w:t>
        </w:r>
        <w:r>
          <w:rPr>
            <w:rFonts w:asciiTheme="minorHAnsi" w:hAnsiTheme="minorHAnsi" w:cstheme="minorHAnsi"/>
            <w:color w:val="FF0000"/>
            <w:sz w:val="22"/>
            <w:szCs w:val="22"/>
            <w:lang w:val="en-US" w:eastAsia="zh-CN"/>
          </w:rPr>
          <w:t xml:space="preserve"> corresponding to the highest priority </w:t>
        </w:r>
      </w:ins>
      <w:ins w:id="27" w:author="Author" w:date="2023-03-01T10:18:00Z">
        <w:r>
          <w:rPr>
            <w:rFonts w:asciiTheme="minorHAnsi" w:hAnsiTheme="minorHAnsi" w:cstheme="minorHAnsi"/>
            <w:color w:val="FF0000"/>
            <w:sz w:val="22"/>
            <w:szCs w:val="22"/>
            <w:lang w:val="en-US" w:eastAsia="zh-CN"/>
          </w:rPr>
          <w:t xml:space="preserve">(CAPC or L1) </w:t>
        </w:r>
      </w:ins>
      <w:ins w:id="28" w:author="Author" w:date="2023-03-01T10:13:00Z">
        <w:r>
          <w:rPr>
            <w:rFonts w:asciiTheme="minorHAnsi" w:hAnsiTheme="minorHAnsi" w:cstheme="minorHAnsi"/>
            <w:color w:val="FF0000"/>
            <w:sz w:val="22"/>
            <w:szCs w:val="22"/>
            <w:lang w:val="en-US" w:eastAsia="zh-CN"/>
          </w:rPr>
          <w:t>of existing reservation</w:t>
        </w:r>
      </w:ins>
      <w:ins w:id="29" w:author="Author" w:date="2023-03-01T10:44:00Z">
        <w:r>
          <w:rPr>
            <w:rFonts w:asciiTheme="minorHAnsi" w:hAnsiTheme="minorHAnsi" w:cstheme="minorHAnsi"/>
            <w:color w:val="FF0000"/>
            <w:sz w:val="22"/>
            <w:szCs w:val="22"/>
            <w:lang w:val="en-US" w:eastAsia="zh-CN"/>
          </w:rPr>
          <w:t>s</w:t>
        </w:r>
      </w:ins>
      <w:ins w:id="30" w:author="Author" w:date="2023-03-01T10:13:00Z">
        <w:r>
          <w:rPr>
            <w:rFonts w:asciiTheme="minorHAnsi" w:hAnsiTheme="minorHAnsi" w:cstheme="minorHAnsi"/>
            <w:color w:val="FF0000"/>
            <w:sz w:val="22"/>
            <w:szCs w:val="22"/>
            <w:lang w:val="en-US" w:eastAsia="zh-CN"/>
          </w:rPr>
          <w:t xml:space="preserve"> in the slot</w:t>
        </w:r>
      </w:ins>
    </w:p>
    <w:p w14:paraId="615F4619" w14:textId="77777777" w:rsidR="00B4667A" w:rsidRPr="00AC75CE" w:rsidRDefault="00B4667A" w:rsidP="00B4667A">
      <w:pPr>
        <w:pStyle w:val="0Maintext"/>
        <w:numPr>
          <w:ilvl w:val="2"/>
          <w:numId w:val="17"/>
        </w:numPr>
        <w:tabs>
          <w:tab w:val="left" w:pos="720"/>
        </w:tabs>
        <w:spacing w:after="0" w:afterAutospacing="0" w:line="240" w:lineRule="auto"/>
        <w:rPr>
          <w:ins w:id="31" w:author="Author" w:date="2023-03-01T10:13:00Z"/>
          <w:rFonts w:asciiTheme="minorHAnsi" w:hAnsiTheme="minorHAnsi" w:cstheme="minorHAnsi"/>
          <w:sz w:val="22"/>
          <w:szCs w:val="22"/>
          <w:lang w:val="en-US" w:eastAsia="zh-CN"/>
        </w:rPr>
      </w:pPr>
      <w:ins w:id="32" w:author="Author" w:date="2023-03-01T10:24:00Z">
        <w:r>
          <w:rPr>
            <w:rFonts w:asciiTheme="minorHAnsi" w:hAnsiTheme="minorHAnsi" w:cstheme="minorHAnsi"/>
            <w:sz w:val="22"/>
            <w:szCs w:val="22"/>
            <w:lang w:val="en-US" w:eastAsia="zh-CN"/>
          </w:rPr>
          <w:t>Alt. 3: the multiple CPE starting positions should be used.</w:t>
        </w:r>
      </w:ins>
    </w:p>
    <w:p w14:paraId="1F112A4A" w14:textId="1EA35CED" w:rsidR="00B4667A" w:rsidRDefault="00B4667A" w:rsidP="00B4667A">
      <w:pPr>
        <w:pStyle w:val="0Maintext"/>
        <w:numPr>
          <w:ilvl w:val="1"/>
          <w:numId w:val="17"/>
        </w:numPr>
        <w:tabs>
          <w:tab w:val="left" w:pos="720"/>
        </w:tabs>
        <w:spacing w:after="0" w:afterAutospacing="0" w:line="240" w:lineRule="auto"/>
        <w:rPr>
          <w:ins w:id="33" w:author="Author" w:date="2023-03-01T10:09:00Z"/>
          <w:rFonts w:asciiTheme="minorHAnsi" w:hAnsiTheme="minorHAnsi" w:cstheme="minorHAnsi"/>
          <w:sz w:val="22"/>
          <w:szCs w:val="22"/>
          <w:lang w:val="en-US" w:eastAsia="zh-CN"/>
        </w:rPr>
      </w:pPr>
      <w:ins w:id="34" w:author="Author" w:date="2023-03-01T10:09:00Z">
        <w:r>
          <w:rPr>
            <w:rFonts w:asciiTheme="minorHAnsi" w:hAnsiTheme="minorHAnsi" w:cstheme="minorHAnsi"/>
            <w:sz w:val="22"/>
            <w:szCs w:val="22"/>
            <w:lang w:val="en-US" w:eastAsia="zh-CN"/>
          </w:rPr>
          <w:t xml:space="preserve">When a UE has a full RB set allocation for PSCCH/PSSCH transmission in a slot, down-select to one </w:t>
        </w:r>
      </w:ins>
      <w:ins w:id="35" w:author="Author" w:date="2023-03-01T10:25:00Z">
        <w:r>
          <w:rPr>
            <w:rFonts w:asciiTheme="minorHAnsi" w:hAnsiTheme="minorHAnsi" w:cstheme="minorHAnsi"/>
            <w:sz w:val="22"/>
            <w:szCs w:val="22"/>
            <w:lang w:val="en-US" w:eastAsia="zh-CN"/>
          </w:rPr>
          <w:t xml:space="preserve">or multiple </w:t>
        </w:r>
      </w:ins>
      <w:ins w:id="36" w:author="Author" w:date="2023-03-01T10:09:00Z">
        <w:r>
          <w:rPr>
            <w:rFonts w:asciiTheme="minorHAnsi" w:hAnsiTheme="minorHAnsi" w:cstheme="minorHAnsi"/>
            <w:sz w:val="22"/>
            <w:szCs w:val="22"/>
            <w:lang w:val="en-US" w:eastAsia="zh-CN"/>
          </w:rPr>
          <w:t>of the following alternatives.</w:t>
        </w:r>
      </w:ins>
    </w:p>
    <w:p w14:paraId="7090205D" w14:textId="77777777" w:rsidR="00B4667A" w:rsidRDefault="00B4667A" w:rsidP="00B851EF">
      <w:pPr>
        <w:pStyle w:val="0Maintext"/>
        <w:numPr>
          <w:ilvl w:val="1"/>
          <w:numId w:val="17"/>
        </w:numPr>
        <w:tabs>
          <w:tab w:val="left" w:pos="720"/>
        </w:tabs>
        <w:spacing w:after="0" w:afterAutospacing="0" w:line="240" w:lineRule="auto"/>
        <w:rPr>
          <w:ins w:id="37" w:author="Author" w:date="2023-03-01T10:09:00Z"/>
          <w:rFonts w:asciiTheme="minorHAnsi" w:hAnsiTheme="minorHAnsi" w:cstheme="minorHAnsi"/>
          <w:sz w:val="22"/>
          <w:szCs w:val="22"/>
          <w:lang w:val="en-US" w:eastAsia="zh-CN"/>
        </w:rPr>
      </w:pPr>
      <w:ins w:id="38" w:author="Author" w:date="2023-03-01T10:09:00Z">
        <w:r>
          <w:rPr>
            <w:rFonts w:asciiTheme="minorHAnsi" w:hAnsiTheme="minorHAnsi" w:cstheme="minorHAnsi"/>
            <w:sz w:val="22"/>
            <w:szCs w:val="22"/>
            <w:lang w:val="en-US" w:eastAsia="zh-CN"/>
          </w:rPr>
          <w:t>Alt</w:t>
        </w:r>
      </w:ins>
      <w:ins w:id="39" w:author="Author" w:date="2023-03-01T10:20:00Z">
        <w:r>
          <w:rPr>
            <w:rFonts w:asciiTheme="minorHAnsi" w:hAnsiTheme="minorHAnsi" w:cstheme="minorHAnsi"/>
            <w:sz w:val="22"/>
            <w:szCs w:val="22"/>
            <w:lang w:val="en-US" w:eastAsia="zh-CN"/>
          </w:rPr>
          <w:t>.</w:t>
        </w:r>
      </w:ins>
      <w:ins w:id="40" w:author="Author" w:date="2023-03-01T10:09:00Z">
        <w:r>
          <w:rPr>
            <w:rFonts w:asciiTheme="minorHAnsi" w:hAnsiTheme="minorHAnsi" w:cstheme="minorHAnsi"/>
            <w:sz w:val="22"/>
            <w:szCs w:val="22"/>
            <w:lang w:val="en-US" w:eastAsia="zh-CN"/>
          </w:rPr>
          <w:t xml:space="preserve"> 1: the multiple CPE starting positions should be used.</w:t>
        </w:r>
      </w:ins>
    </w:p>
    <w:p w14:paraId="64367490" w14:textId="77777777" w:rsidR="00B4667A" w:rsidRPr="00B851EF" w:rsidRDefault="00B4667A" w:rsidP="00B4667A">
      <w:pPr>
        <w:pStyle w:val="0Maintext"/>
        <w:numPr>
          <w:ilvl w:val="2"/>
          <w:numId w:val="17"/>
        </w:numPr>
        <w:tabs>
          <w:tab w:val="left" w:pos="720"/>
        </w:tabs>
        <w:spacing w:after="0" w:afterAutospacing="0" w:line="240" w:lineRule="auto"/>
        <w:rPr>
          <w:ins w:id="41" w:author="Author" w:date="2023-03-01T10:20:00Z"/>
          <w:rFonts w:asciiTheme="minorHAnsi" w:hAnsiTheme="minorHAnsi" w:cstheme="minorHAnsi"/>
          <w:color w:val="FF0000"/>
          <w:sz w:val="22"/>
          <w:szCs w:val="22"/>
          <w:lang w:val="en-US" w:eastAsia="zh-CN"/>
        </w:rPr>
      </w:pPr>
      <w:ins w:id="42" w:author="Author" w:date="2023-03-01T10:09:00Z">
        <w:r>
          <w:rPr>
            <w:rFonts w:asciiTheme="minorHAnsi" w:hAnsiTheme="minorHAnsi" w:cstheme="minorHAnsi"/>
            <w:sz w:val="22"/>
            <w:szCs w:val="22"/>
            <w:lang w:val="en-US" w:eastAsia="zh-CN"/>
          </w:rPr>
          <w:t>Alt</w:t>
        </w:r>
      </w:ins>
      <w:ins w:id="43" w:author="Author" w:date="2023-03-01T10:20:00Z">
        <w:r>
          <w:rPr>
            <w:rFonts w:asciiTheme="minorHAnsi" w:hAnsiTheme="minorHAnsi" w:cstheme="minorHAnsi"/>
            <w:sz w:val="22"/>
            <w:szCs w:val="22"/>
            <w:lang w:val="en-US" w:eastAsia="zh-CN"/>
          </w:rPr>
          <w:t>.</w:t>
        </w:r>
      </w:ins>
      <w:ins w:id="44" w:author="Author" w:date="2023-03-01T10:09:00Z">
        <w:r>
          <w:rPr>
            <w:rFonts w:asciiTheme="minorHAnsi" w:hAnsiTheme="minorHAnsi" w:cstheme="minorHAnsi"/>
            <w:sz w:val="22"/>
            <w:szCs w:val="22"/>
            <w:lang w:val="en-US" w:eastAsia="zh-CN"/>
          </w:rPr>
          <w:t xml:space="preserve"> 2: </w:t>
        </w:r>
        <w:r w:rsidRPr="002E50C5">
          <w:rPr>
            <w:rFonts w:asciiTheme="minorHAnsi" w:hAnsiTheme="minorHAnsi" w:cstheme="minorHAnsi"/>
            <w:color w:val="FF0000"/>
            <w:sz w:val="22"/>
            <w:szCs w:val="22"/>
            <w:lang w:val="en-US" w:eastAsia="zh-CN"/>
          </w:rPr>
          <w:t>the (pre-)configured default CPE starting position</w:t>
        </w:r>
        <w:r>
          <w:rPr>
            <w:rFonts w:asciiTheme="minorHAnsi" w:hAnsiTheme="minorHAnsi" w:cstheme="minorHAnsi"/>
            <w:color w:val="FF0000"/>
            <w:sz w:val="22"/>
            <w:szCs w:val="22"/>
            <w:lang w:val="en-US" w:eastAsia="zh-CN"/>
          </w:rPr>
          <w:t xml:space="preserve"> at least when the UE detects other reserved resources in the slot</w:t>
        </w:r>
      </w:ins>
      <w:ins w:id="45" w:author="Author" w:date="2023-03-01T10:58:00Z">
        <w:r>
          <w:rPr>
            <w:rFonts w:asciiTheme="minorHAnsi" w:hAnsiTheme="minorHAnsi" w:cstheme="minorHAnsi"/>
            <w:color w:val="FF0000"/>
            <w:sz w:val="22"/>
            <w:szCs w:val="22"/>
            <w:lang w:val="en-US" w:eastAsia="zh-CN"/>
          </w:rPr>
          <w:t xml:space="preserve"> and</w:t>
        </w:r>
      </w:ins>
      <w:ins w:id="46" w:author="Author" w:date="2023-03-01T10:59:00Z">
        <w:r>
          <w:rPr>
            <w:rFonts w:asciiTheme="minorHAnsi" w:hAnsiTheme="minorHAnsi" w:cstheme="minorHAnsi"/>
            <w:color w:val="FF0000"/>
            <w:sz w:val="22"/>
            <w:szCs w:val="22"/>
            <w:lang w:val="en-US" w:eastAsia="zh-CN"/>
          </w:rPr>
          <w:t>/or</w:t>
        </w:r>
      </w:ins>
      <w:ins w:id="47" w:author="Author" w:date="2023-03-01T10:58:00Z">
        <w:r>
          <w:rPr>
            <w:rFonts w:asciiTheme="minorHAnsi" w:hAnsiTheme="minorHAnsi" w:cstheme="minorHAnsi"/>
            <w:color w:val="FF0000"/>
            <w:sz w:val="22"/>
            <w:szCs w:val="22"/>
            <w:lang w:val="en-US" w:eastAsia="zh-CN"/>
          </w:rPr>
          <w:t xml:space="preserve"> when the UE transmits on a non-reserve</w:t>
        </w:r>
      </w:ins>
      <w:ins w:id="48" w:author="Author" w:date="2023-03-01T10:59:00Z">
        <w:r>
          <w:rPr>
            <w:rFonts w:asciiTheme="minorHAnsi" w:hAnsiTheme="minorHAnsi" w:cstheme="minorHAnsi"/>
            <w:color w:val="FF0000"/>
            <w:sz w:val="22"/>
            <w:szCs w:val="22"/>
            <w:lang w:val="en-US" w:eastAsia="zh-CN"/>
          </w:rPr>
          <w:t xml:space="preserve">d </w:t>
        </w:r>
      </w:ins>
      <w:ins w:id="49" w:author="Author" w:date="2023-03-01T10:58:00Z">
        <w:r>
          <w:rPr>
            <w:rFonts w:asciiTheme="minorHAnsi" w:hAnsiTheme="minorHAnsi" w:cstheme="minorHAnsi"/>
            <w:color w:val="FF0000"/>
            <w:sz w:val="22"/>
            <w:szCs w:val="22"/>
            <w:lang w:val="en-US" w:eastAsia="zh-CN"/>
          </w:rPr>
          <w:t>resource</w:t>
        </w:r>
      </w:ins>
    </w:p>
    <w:p w14:paraId="18229DFE" w14:textId="77777777" w:rsidR="00B4667A" w:rsidRPr="00B851EF" w:rsidRDefault="00B4667A" w:rsidP="00B4667A">
      <w:pPr>
        <w:pStyle w:val="0Maintext"/>
        <w:numPr>
          <w:ilvl w:val="2"/>
          <w:numId w:val="17"/>
        </w:numPr>
        <w:tabs>
          <w:tab w:val="left" w:pos="720"/>
        </w:tabs>
        <w:spacing w:after="0" w:afterAutospacing="0" w:line="240" w:lineRule="auto"/>
        <w:rPr>
          <w:ins w:id="50" w:author="Author" w:date="2023-03-01T10:10:00Z"/>
          <w:rFonts w:asciiTheme="minorHAnsi" w:hAnsiTheme="minorHAnsi" w:cstheme="minorHAnsi"/>
          <w:color w:val="FF0000"/>
          <w:sz w:val="22"/>
          <w:szCs w:val="22"/>
          <w:lang w:val="en-US" w:eastAsia="zh-CN"/>
        </w:rPr>
      </w:pPr>
      <w:ins w:id="51" w:author="Author" w:date="2023-03-01T10:20:00Z">
        <w:r>
          <w:rPr>
            <w:rFonts w:asciiTheme="minorHAnsi" w:hAnsiTheme="minorHAnsi" w:cstheme="minorHAnsi"/>
            <w:color w:val="FF0000"/>
            <w:sz w:val="22"/>
            <w:szCs w:val="22"/>
            <w:lang w:val="en-US" w:eastAsia="zh-CN"/>
          </w:rPr>
          <w:t xml:space="preserve">Alt 3: </w:t>
        </w:r>
        <w:r w:rsidRPr="002E50C5">
          <w:rPr>
            <w:rFonts w:asciiTheme="minorHAnsi" w:hAnsiTheme="minorHAnsi" w:cstheme="minorHAnsi"/>
            <w:color w:val="FF0000"/>
            <w:sz w:val="22"/>
            <w:szCs w:val="22"/>
            <w:lang w:val="en-US" w:eastAsia="zh-CN"/>
          </w:rPr>
          <w:t>the (pre-)configured default CPE starting position should be used.</w:t>
        </w:r>
      </w:ins>
    </w:p>
    <w:p w14:paraId="0313DF69" w14:textId="77777777" w:rsidR="00B4667A"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6A48762D" w14:textId="6F9EFAAF" w:rsidR="00B35A5A" w:rsidRPr="00740BCA" w:rsidRDefault="00B35A5A" w:rsidP="00740BCA">
      <w:pPr>
        <w:tabs>
          <w:tab w:val="left" w:pos="720"/>
        </w:tabs>
        <w:autoSpaceDE w:val="0"/>
        <w:autoSpaceDN w:val="0"/>
        <w:spacing w:before="120"/>
        <w:jc w:val="both"/>
        <w:rPr>
          <w:rFonts w:ascii="Calibri" w:hAnsi="Calibri" w:cs="Calibri"/>
          <w:sz w:val="22"/>
        </w:rPr>
      </w:pPr>
      <w:r w:rsidRPr="00B851EF">
        <w:rPr>
          <w:rFonts w:ascii="Calibri" w:hAnsi="Calibri" w:cs="Calibri"/>
          <w:b/>
          <w:bCs/>
          <w:sz w:val="22"/>
        </w:rPr>
        <w:t>Proposal 4-2 (III):</w:t>
      </w:r>
    </w:p>
    <w:p w14:paraId="06953679" w14:textId="5E533F6B" w:rsidR="00740BCA" w:rsidRPr="00994CFD" w:rsidRDefault="00B35A5A" w:rsidP="00994CFD">
      <w:pPr>
        <w:pStyle w:val="ListParagraph"/>
        <w:numPr>
          <w:ilvl w:val="0"/>
          <w:numId w:val="19"/>
        </w:numPr>
        <w:autoSpaceDE w:val="0"/>
        <w:autoSpaceDN w:val="0"/>
        <w:spacing w:after="120"/>
        <w:ind w:leftChars="0"/>
        <w:jc w:val="both"/>
        <w:rPr>
          <w:rFonts w:ascii="Calibri" w:hAnsi="Calibri" w:cs="Calibri"/>
          <w:sz w:val="22"/>
          <w:lang w:val="en-US"/>
        </w:rPr>
      </w:pPr>
      <w:r w:rsidRPr="00740BCA">
        <w:rPr>
          <w:rFonts w:ascii="Calibri" w:hAnsi="Calibri" w:cs="Calibri"/>
          <w:sz w:val="22"/>
          <w:lang w:val="en-US"/>
        </w:rPr>
        <w:t>When multiple CPE starting positions are (pre-)configured for PSCCH/PSSCH, the criterion for selecting the default CPE starting position is based at least on partial RB set allocation.</w:t>
      </w:r>
    </w:p>
    <w:p w14:paraId="24EBF268" w14:textId="77777777" w:rsidR="00740BCA" w:rsidRDefault="00740BCA">
      <w:pPr>
        <w:autoSpaceDE w:val="0"/>
        <w:autoSpaceDN w:val="0"/>
        <w:spacing w:after="120"/>
        <w:jc w:val="both"/>
        <w:rPr>
          <w:rFonts w:ascii="Calibri" w:hAnsi="Calibri" w:cs="Calibri"/>
          <w:sz w:val="22"/>
          <w:u w:val="single"/>
        </w:rPr>
      </w:pPr>
    </w:p>
    <w:p w14:paraId="0A64DFF4" w14:textId="255765DF"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224A4B0"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72CEA5D6" w14:textId="77777777" w:rsidR="00B851EF" w:rsidRDefault="00B851EF">
      <w:pPr>
        <w:autoSpaceDE w:val="0"/>
        <w:autoSpaceDN w:val="0"/>
        <w:spacing w:after="120"/>
        <w:jc w:val="both"/>
        <w:rPr>
          <w:rFonts w:ascii="Calibri" w:hAnsi="Calibri" w:cs="Calibri"/>
          <w:sz w:val="22"/>
        </w:rPr>
      </w:pPr>
    </w:p>
    <w:p w14:paraId="2631C25F" w14:textId="686387D2" w:rsidR="00994CFD" w:rsidRDefault="00994CFD" w:rsidP="00B851EF">
      <w:pPr>
        <w:pStyle w:val="Heading3"/>
      </w:pPr>
      <w:r>
        <w:t>Agreement from Wednesday online session</w:t>
      </w:r>
    </w:p>
    <w:p w14:paraId="483242D0" w14:textId="6FF12448" w:rsidR="00994CFD" w:rsidRDefault="00994CFD" w:rsidP="00994CFD">
      <w:pPr>
        <w:autoSpaceDE w:val="0"/>
        <w:autoSpaceDN w:val="0"/>
        <w:spacing w:before="120"/>
        <w:jc w:val="both"/>
        <w:rPr>
          <w:rFonts w:ascii="Calibri" w:hAnsi="Calibri" w:cs="Calibri"/>
          <w:sz w:val="22"/>
        </w:rPr>
      </w:pPr>
      <w:r w:rsidRPr="00994CFD">
        <w:rPr>
          <w:rFonts w:ascii="Calibri" w:hAnsi="Calibri" w:cs="Calibri"/>
          <w:b/>
          <w:bCs/>
          <w:sz w:val="22"/>
          <w:highlight w:val="green"/>
        </w:rPr>
        <w:t>Agreement</w:t>
      </w:r>
    </w:p>
    <w:p w14:paraId="4B39FD74" w14:textId="77777777" w:rsidR="00994CFD" w:rsidRPr="00917D74" w:rsidRDefault="00994CFD" w:rsidP="00994CFD">
      <w:pPr>
        <w:pStyle w:val="0Maintext"/>
        <w:spacing w:after="0" w:afterAutospacing="0"/>
        <w:ind w:firstLine="480"/>
        <w:rPr>
          <w:lang w:val="en-US" w:eastAsia="zh-CN"/>
        </w:rPr>
      </w:pPr>
      <w:r w:rsidRPr="00917D74">
        <w:rPr>
          <w:lang w:val="en-US" w:eastAsia="zh-CN"/>
        </w:rPr>
        <w:t>A CPE can be transmitted from a CPE starting position before SL transmission for the following two options:</w:t>
      </w:r>
    </w:p>
    <w:p w14:paraId="0ABD2775" w14:textId="77777777" w:rsidR="00994CFD" w:rsidRPr="00917D74" w:rsidRDefault="00994CFD" w:rsidP="00994CFD">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159F5E97" w14:textId="77777777" w:rsidR="00994CFD" w:rsidRPr="00917D74" w:rsidRDefault="00994CFD" w:rsidP="00994CFD">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1DFC8B58" w14:textId="77777777" w:rsidR="00994CFD" w:rsidRPr="00917D74" w:rsidRDefault="00994CFD" w:rsidP="00994CFD">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7C7A6331" w14:textId="77777777" w:rsidR="00994CFD" w:rsidRPr="00917D74" w:rsidRDefault="00994CFD" w:rsidP="00994CFD">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4D5E77A7" w14:textId="2128BB03" w:rsidR="00994CFD" w:rsidRPr="00994CFD" w:rsidRDefault="00994CFD" w:rsidP="00994CFD">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3A246ADE" w14:textId="38A17C7E" w:rsidR="00B851EF" w:rsidRDefault="00B851EF" w:rsidP="00B851EF">
      <w:pPr>
        <w:pStyle w:val="Heading3"/>
      </w:pPr>
      <w:r>
        <w:t>FL proposal for Thursday offline session</w:t>
      </w:r>
    </w:p>
    <w:p w14:paraId="79D55D97" w14:textId="21F6D1AD" w:rsidR="00B851EF" w:rsidRPr="00B851EF" w:rsidRDefault="00B851EF" w:rsidP="00B851EF">
      <w:pPr>
        <w:autoSpaceDE w:val="0"/>
        <w:autoSpaceDN w:val="0"/>
        <w:spacing w:before="120"/>
        <w:jc w:val="both"/>
        <w:rPr>
          <w:rFonts w:ascii="Calibri" w:hAnsi="Calibri" w:cs="Calibri"/>
          <w:sz w:val="22"/>
        </w:rPr>
      </w:pPr>
      <w:r w:rsidRPr="00994CFD">
        <w:rPr>
          <w:rFonts w:ascii="Calibri" w:hAnsi="Calibri" w:cs="Calibri"/>
          <w:b/>
          <w:bCs/>
          <w:sz w:val="22"/>
          <w:highlight w:val="green"/>
        </w:rPr>
        <w:t>Agreement</w:t>
      </w:r>
      <w:r w:rsidRPr="00994CFD">
        <w:rPr>
          <w:rFonts w:ascii="Calibri" w:hAnsi="Calibri" w:cs="Calibri"/>
          <w:b/>
          <w:bCs/>
          <w:sz w:val="22"/>
        </w:rPr>
        <w:t xml:space="preserve"> #111</w:t>
      </w:r>
    </w:p>
    <w:p w14:paraId="782EE787" w14:textId="7C8E4AB8" w:rsidR="00B851EF" w:rsidRDefault="00B851EF" w:rsidP="00B851EF">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A751B62"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lastRenderedPageBreak/>
        <w:t xml:space="preserve">When multiple CPE starting positions are (pre-)configured, </w:t>
      </w:r>
    </w:p>
    <w:p w14:paraId="39A84EDA"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08E5C948"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2677897"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FFS other details</w:t>
      </w:r>
    </w:p>
    <w:p w14:paraId="13E4DAA7" w14:textId="362C2953" w:rsidR="00E61967" w:rsidRDefault="00E61967">
      <w:pPr>
        <w:rPr>
          <w:lang w:eastAsia="zh-CN"/>
        </w:rPr>
      </w:pPr>
    </w:p>
    <w:p w14:paraId="6DED3AA9" w14:textId="0BBD321D" w:rsidR="00B851EF" w:rsidRDefault="00B851EF" w:rsidP="00B851EF">
      <w:pPr>
        <w:autoSpaceDE w:val="0"/>
        <w:autoSpaceDN w:val="0"/>
        <w:spacing w:before="120"/>
        <w:jc w:val="both"/>
        <w:rPr>
          <w:rFonts w:ascii="Calibri" w:hAnsi="Calibri" w:cs="Calibri"/>
          <w:sz w:val="22"/>
        </w:rPr>
      </w:pPr>
      <w:r w:rsidRPr="00994CFD">
        <w:rPr>
          <w:rFonts w:ascii="Calibri" w:hAnsi="Calibri" w:cs="Calibri"/>
          <w:b/>
          <w:bCs/>
          <w:sz w:val="22"/>
          <w:highlight w:val="green"/>
        </w:rPr>
        <w:t>Agreement</w:t>
      </w:r>
      <w:r w:rsidRPr="00994CFD">
        <w:rPr>
          <w:rFonts w:ascii="Calibri" w:hAnsi="Calibri" w:cs="Calibri"/>
          <w:b/>
          <w:bCs/>
          <w:sz w:val="22"/>
        </w:rPr>
        <w:t xml:space="preserve"> #112</w:t>
      </w:r>
    </w:p>
    <w:p w14:paraId="40F0489A" w14:textId="77777777" w:rsidR="00B851EF" w:rsidRPr="00917D74" w:rsidRDefault="00B851EF" w:rsidP="00DE04CF">
      <w:pPr>
        <w:pStyle w:val="0Maintext"/>
        <w:spacing w:after="0" w:afterAutospacing="0"/>
        <w:ind w:firstLine="480"/>
        <w:rPr>
          <w:lang w:val="en-US" w:eastAsia="zh-CN"/>
        </w:rPr>
      </w:pPr>
      <w:r w:rsidRPr="00917D74">
        <w:rPr>
          <w:lang w:val="en-US" w:eastAsia="zh-CN"/>
        </w:rPr>
        <w:t>A CPE can be transmitted from a CPE starting position before SL transmission for the following two options:</w:t>
      </w:r>
    </w:p>
    <w:p w14:paraId="5D1E024D"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34B3350"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6FC811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2FF23BCF"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7AED3AD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573A2D6B" w14:textId="22F48EF5" w:rsidR="00B851EF" w:rsidRDefault="00B851EF">
      <w:pPr>
        <w:rPr>
          <w:lang w:val="en-US" w:eastAsia="zh-CN"/>
        </w:rPr>
      </w:pPr>
    </w:p>
    <w:p w14:paraId="1A20F74D" w14:textId="7DB37311" w:rsidR="00B851EF" w:rsidRDefault="00B851EF" w:rsidP="00B851EF">
      <w:pPr>
        <w:autoSpaceDE w:val="0"/>
        <w:autoSpaceDN w:val="0"/>
        <w:spacing w:before="120"/>
        <w:jc w:val="both"/>
        <w:rPr>
          <w:rFonts w:ascii="Calibri" w:hAnsi="Calibri" w:cs="Calibri"/>
          <w:sz w:val="22"/>
        </w:rPr>
      </w:pPr>
      <w:r w:rsidRPr="00994CFD">
        <w:rPr>
          <w:rFonts w:ascii="Calibri" w:hAnsi="Calibri" w:cs="Calibri"/>
          <w:b/>
          <w:bCs/>
          <w:sz w:val="22"/>
        </w:rPr>
        <w:t>Proposal 4-2 (IV):</w:t>
      </w:r>
    </w:p>
    <w:p w14:paraId="1B1D1C6E" w14:textId="16C28E2C" w:rsidR="00B851EF" w:rsidRPr="000F24E6" w:rsidRDefault="000F24E6" w:rsidP="000F24E6">
      <w:pPr>
        <w:pStyle w:val="ListParagraph"/>
        <w:numPr>
          <w:ilvl w:val="0"/>
          <w:numId w:val="19"/>
        </w:numPr>
        <w:ind w:leftChars="0"/>
        <w:rPr>
          <w:lang w:val="en-US"/>
        </w:rPr>
      </w:pPr>
      <w:r>
        <w:t xml:space="preserve">When multiple CPE starting positions are (pre-)configured in a resource pool for PSSCH/PSCCH, </w:t>
      </w:r>
    </w:p>
    <w:p w14:paraId="160AF6FE" w14:textId="31D084FC" w:rsidR="00FD00C9" w:rsidRDefault="00FD00C9" w:rsidP="00FD00C9">
      <w:pPr>
        <w:pStyle w:val="ListParagraph"/>
        <w:numPr>
          <w:ilvl w:val="1"/>
          <w:numId w:val="19"/>
        </w:numPr>
        <w:ind w:leftChars="0"/>
        <w:rPr>
          <w:lang w:val="en-US"/>
        </w:rPr>
      </w:pPr>
      <w:r>
        <w:rPr>
          <w:lang w:val="en-US"/>
        </w:rPr>
        <w:t xml:space="preserve">Option 1 (CPE starting positions are allocated within the symbol just before the next AGC) is applicable </w:t>
      </w:r>
      <w:del w:id="52" w:author="Author" w:date="2023-03-02T16:35:00Z">
        <w:r w:rsidDel="004215FF">
          <w:rPr>
            <w:lang w:val="en-US"/>
          </w:rPr>
          <w:delText xml:space="preserve">at least </w:delText>
        </w:r>
      </w:del>
      <w:r>
        <w:rPr>
          <w:lang w:val="en-US"/>
        </w:rPr>
        <w:t xml:space="preserve">when </w:t>
      </w:r>
    </w:p>
    <w:p w14:paraId="087A05D7" w14:textId="0D6ED0A7" w:rsidR="004215FF" w:rsidRDefault="00FD00C9" w:rsidP="00FD00C9">
      <w:pPr>
        <w:pStyle w:val="ListParagraph"/>
        <w:numPr>
          <w:ilvl w:val="2"/>
          <w:numId w:val="19"/>
        </w:numPr>
        <w:ind w:leftChars="0"/>
        <w:rPr>
          <w:ins w:id="53" w:author="Author" w:date="2023-03-02T16:38:00Z"/>
          <w:lang w:val="en-US"/>
        </w:rPr>
      </w:pPr>
      <w:del w:id="54" w:author="Author" w:date="2023-03-02T16:39:00Z">
        <w:r w:rsidDel="004215FF">
          <w:rPr>
            <w:lang w:val="en-US"/>
          </w:rPr>
          <w:delText>Type 2 channel access is used for transmitting over a shared channel occupancy</w:delText>
        </w:r>
      </w:del>
      <w:ins w:id="55" w:author="Author" w:date="2023-03-02T16:38:00Z">
        <w:r w:rsidR="004215FF">
          <w:rPr>
            <w:lang w:val="en-US"/>
          </w:rPr>
          <w:t>Type 2 with partial RB set allocation</w:t>
        </w:r>
      </w:ins>
    </w:p>
    <w:p w14:paraId="353524B9" w14:textId="1B96A46A" w:rsidR="004215FF" w:rsidRDefault="004215FF" w:rsidP="00FD00C9">
      <w:pPr>
        <w:pStyle w:val="ListParagraph"/>
        <w:numPr>
          <w:ilvl w:val="2"/>
          <w:numId w:val="19"/>
        </w:numPr>
        <w:ind w:leftChars="0"/>
        <w:rPr>
          <w:ins w:id="56" w:author="Author" w:date="2023-03-02T19:30:00Z"/>
          <w:lang w:val="en-US"/>
        </w:rPr>
      </w:pPr>
      <w:ins w:id="57" w:author="Author" w:date="2023-03-02T16:38:00Z">
        <w:r>
          <w:rPr>
            <w:lang w:val="en-US"/>
          </w:rPr>
          <w:t xml:space="preserve">Type 2 </w:t>
        </w:r>
      </w:ins>
      <w:ins w:id="58" w:author="Author" w:date="2023-03-02T16:43:00Z">
        <w:r>
          <w:rPr>
            <w:lang w:val="en-US"/>
          </w:rPr>
          <w:t xml:space="preserve">LBT </w:t>
        </w:r>
      </w:ins>
      <w:ins w:id="59" w:author="Author" w:date="2023-03-02T16:38:00Z">
        <w:r>
          <w:rPr>
            <w:lang w:val="en-US"/>
          </w:rPr>
          <w:t>with full RB set allocation</w:t>
        </w:r>
      </w:ins>
    </w:p>
    <w:p w14:paraId="7D2E336C" w14:textId="5E26385F" w:rsidR="00DC4AC6" w:rsidRDefault="00DC4AC6" w:rsidP="00FD00C9">
      <w:pPr>
        <w:pStyle w:val="ListParagraph"/>
        <w:numPr>
          <w:ilvl w:val="2"/>
          <w:numId w:val="19"/>
        </w:numPr>
        <w:ind w:leftChars="0"/>
        <w:rPr>
          <w:ins w:id="60" w:author="Author" w:date="2023-03-02T16:38:00Z"/>
          <w:lang w:val="en-US"/>
        </w:rPr>
      </w:pPr>
      <w:ins w:id="61" w:author="Author" w:date="2023-03-02T19:30:00Z">
        <w:r>
          <w:rPr>
            <w:lang w:val="en-US"/>
          </w:rPr>
          <w:t>Type 1 with full</w:t>
        </w:r>
      </w:ins>
    </w:p>
    <w:p w14:paraId="68A34364" w14:textId="0625A801" w:rsidR="004215FF" w:rsidRDefault="004215FF" w:rsidP="00FD00C9">
      <w:pPr>
        <w:pStyle w:val="ListParagraph"/>
        <w:numPr>
          <w:ilvl w:val="2"/>
          <w:numId w:val="19"/>
        </w:numPr>
        <w:ind w:leftChars="0"/>
        <w:rPr>
          <w:lang w:val="en-US"/>
        </w:rPr>
      </w:pPr>
      <w:ins w:id="62" w:author="Author" w:date="2023-03-02T16:38:00Z">
        <w:r>
          <w:rPr>
            <w:lang w:val="en-US"/>
          </w:rPr>
          <w:t xml:space="preserve">Type 1 </w:t>
        </w:r>
      </w:ins>
      <w:ins w:id="63" w:author="Author" w:date="2023-03-02T16:43:00Z">
        <w:r>
          <w:rPr>
            <w:lang w:val="en-US"/>
          </w:rPr>
          <w:t xml:space="preserve">LBT </w:t>
        </w:r>
      </w:ins>
      <w:ins w:id="64" w:author="Author" w:date="2023-03-02T16:38:00Z">
        <w:r>
          <w:rPr>
            <w:lang w:val="en-US"/>
          </w:rPr>
          <w:t>with par</w:t>
        </w:r>
      </w:ins>
      <w:ins w:id="65" w:author="Author" w:date="2023-03-02T16:39:00Z">
        <w:r>
          <w:rPr>
            <w:lang w:val="en-US"/>
          </w:rPr>
          <w:t>tial RB set allocation</w:t>
        </w:r>
      </w:ins>
    </w:p>
    <w:p w14:paraId="7715E54A" w14:textId="2DAAF21A" w:rsidR="00FD00C9" w:rsidRDefault="00FD00C9" w:rsidP="00FD00C9">
      <w:pPr>
        <w:pStyle w:val="ListParagraph"/>
        <w:numPr>
          <w:ilvl w:val="2"/>
          <w:numId w:val="19"/>
        </w:numPr>
        <w:ind w:leftChars="0"/>
        <w:rPr>
          <w:lang w:val="en-US"/>
        </w:rPr>
      </w:pPr>
      <w:r>
        <w:rPr>
          <w:lang w:val="en-US"/>
        </w:rPr>
        <w:t xml:space="preserve">FFS other </w:t>
      </w:r>
      <w:del w:id="66" w:author="Author" w:date="2023-03-02T16:40:00Z">
        <w:r w:rsidDel="004215FF">
          <w:rPr>
            <w:lang w:val="en-US"/>
          </w:rPr>
          <w:delText>condition(s)</w:delText>
        </w:r>
      </w:del>
      <w:ins w:id="67" w:author="Author" w:date="2023-03-02T16:36:00Z">
        <w:r w:rsidR="004215FF">
          <w:rPr>
            <w:lang w:val="en-US"/>
          </w:rPr>
          <w:t>combination(s)</w:t>
        </w:r>
      </w:ins>
    </w:p>
    <w:p w14:paraId="07595F28" w14:textId="4DFBDC1E" w:rsidR="000F24E6" w:rsidRDefault="000F24E6" w:rsidP="000F24E6">
      <w:pPr>
        <w:pStyle w:val="ListParagraph"/>
        <w:numPr>
          <w:ilvl w:val="1"/>
          <w:numId w:val="19"/>
        </w:numPr>
        <w:ind w:leftChars="0"/>
        <w:rPr>
          <w:lang w:val="en-US"/>
        </w:rPr>
      </w:pPr>
      <w:r>
        <w:rPr>
          <w:lang w:val="en-US"/>
        </w:rPr>
        <w:t>Option 2</w:t>
      </w:r>
      <w:r w:rsidR="00B2041B">
        <w:rPr>
          <w:lang w:val="en-US"/>
        </w:rPr>
        <w:t xml:space="preserve"> </w:t>
      </w:r>
      <w:r>
        <w:rPr>
          <w:lang w:val="en-US"/>
        </w:rPr>
        <w:t>(</w:t>
      </w:r>
      <w:r w:rsidR="00B2041B">
        <w:rPr>
          <w:lang w:val="en-US"/>
        </w:rPr>
        <w:t>CPE starting positions are allocated within one symbol for 15kHz and two symbols for 30/60kHz just before the next AGC symbol</w:t>
      </w:r>
      <w:r>
        <w:rPr>
          <w:lang w:val="en-US"/>
        </w:rPr>
        <w:t xml:space="preserve">) is applicable at least when </w:t>
      </w:r>
      <w:del w:id="68" w:author="Author" w:date="2023-03-02T16:13:00Z">
        <w:r w:rsidDel="00345AE0">
          <w:rPr>
            <w:lang w:val="en-US"/>
          </w:rPr>
          <w:delText>(NR-U manner)</w:delText>
        </w:r>
      </w:del>
    </w:p>
    <w:p w14:paraId="5D5E922E" w14:textId="1C3C4765" w:rsidR="000F24E6" w:rsidDel="004215FF" w:rsidRDefault="000F24E6" w:rsidP="000F24E6">
      <w:pPr>
        <w:pStyle w:val="ListParagraph"/>
        <w:numPr>
          <w:ilvl w:val="2"/>
          <w:numId w:val="19"/>
        </w:numPr>
        <w:ind w:leftChars="0"/>
        <w:rPr>
          <w:del w:id="69" w:author="Author" w:date="2023-03-02T16:39:00Z"/>
          <w:lang w:val="en-US"/>
        </w:rPr>
      </w:pPr>
      <w:del w:id="70" w:author="Author" w:date="2023-03-02T16:39:00Z">
        <w:r w:rsidDel="004215FF">
          <w:rPr>
            <w:lang w:val="en-US"/>
          </w:rPr>
          <w:delText>Type 1 channel access is used for initiating a channel occupancy</w:delText>
        </w:r>
      </w:del>
    </w:p>
    <w:p w14:paraId="4752D2C6" w14:textId="04AB9401" w:rsidR="000F24E6" w:rsidRDefault="004215FF" w:rsidP="000F24E6">
      <w:pPr>
        <w:pStyle w:val="ListParagraph"/>
        <w:numPr>
          <w:ilvl w:val="2"/>
          <w:numId w:val="19"/>
        </w:numPr>
        <w:ind w:leftChars="0"/>
        <w:rPr>
          <w:ins w:id="71" w:author="Author" w:date="2023-03-02T19:27:00Z"/>
          <w:lang w:val="en-US"/>
        </w:rPr>
      </w:pPr>
      <w:ins w:id="72" w:author="Author" w:date="2023-03-02T16:39:00Z">
        <w:r>
          <w:rPr>
            <w:lang w:val="en-US"/>
          </w:rPr>
          <w:t xml:space="preserve">Type 1 </w:t>
        </w:r>
      </w:ins>
      <w:ins w:id="73" w:author="Author" w:date="2023-03-02T16:43:00Z">
        <w:r>
          <w:rPr>
            <w:lang w:val="en-US"/>
          </w:rPr>
          <w:t xml:space="preserve">LBT </w:t>
        </w:r>
      </w:ins>
      <w:ins w:id="74" w:author="Author" w:date="2023-03-02T16:39:00Z">
        <w:r>
          <w:rPr>
            <w:lang w:val="en-US"/>
          </w:rPr>
          <w:t xml:space="preserve">with </w:t>
        </w:r>
      </w:ins>
      <w:del w:id="75" w:author="Author" w:date="2023-03-02T16:39:00Z">
        <w:r w:rsidR="000F24E6" w:rsidDel="004215FF">
          <w:rPr>
            <w:lang w:val="en-US"/>
          </w:rPr>
          <w:delText xml:space="preserve">Allocation of the </w:delText>
        </w:r>
      </w:del>
      <w:r w:rsidR="000F24E6">
        <w:rPr>
          <w:lang w:val="en-US"/>
        </w:rPr>
        <w:t>full RB set</w:t>
      </w:r>
      <w:ins w:id="76" w:author="Author" w:date="2023-03-02T16:39:00Z">
        <w:r>
          <w:rPr>
            <w:lang w:val="en-US"/>
          </w:rPr>
          <w:t xml:space="preserve"> allocation</w:t>
        </w:r>
      </w:ins>
    </w:p>
    <w:p w14:paraId="4559A508" w14:textId="4C2C3253" w:rsidR="00DC4AC6" w:rsidRDefault="00DC4AC6" w:rsidP="000F24E6">
      <w:pPr>
        <w:pStyle w:val="ListParagraph"/>
        <w:numPr>
          <w:ilvl w:val="2"/>
          <w:numId w:val="19"/>
        </w:numPr>
        <w:ind w:leftChars="0"/>
        <w:rPr>
          <w:ins w:id="77" w:author="Author" w:date="2023-03-02T19:30:00Z"/>
          <w:lang w:val="en-US"/>
        </w:rPr>
      </w:pPr>
      <w:ins w:id="78" w:author="Author" w:date="2023-03-02T19:28:00Z">
        <w:r>
          <w:rPr>
            <w:lang w:val="en-US"/>
          </w:rPr>
          <w:t>Type 1 LBT with partial RB set allocation</w:t>
        </w:r>
      </w:ins>
    </w:p>
    <w:p w14:paraId="569375F0" w14:textId="48F4A274" w:rsidR="00DC4AC6" w:rsidRDefault="00DC4AC6" w:rsidP="000F24E6">
      <w:pPr>
        <w:pStyle w:val="ListParagraph"/>
        <w:numPr>
          <w:ilvl w:val="2"/>
          <w:numId w:val="19"/>
        </w:numPr>
        <w:ind w:leftChars="0"/>
        <w:rPr>
          <w:ins w:id="79" w:author="Author" w:date="2023-03-02T19:30:00Z"/>
          <w:lang w:val="en-US"/>
        </w:rPr>
      </w:pPr>
      <w:ins w:id="80" w:author="Author" w:date="2023-03-02T19:30:00Z">
        <w:r>
          <w:rPr>
            <w:lang w:val="en-US"/>
          </w:rPr>
          <w:t>Type 2 with full</w:t>
        </w:r>
      </w:ins>
    </w:p>
    <w:p w14:paraId="6C0912E8" w14:textId="4AB15681" w:rsidR="00DC4AC6" w:rsidRDefault="00DC4AC6" w:rsidP="000F24E6">
      <w:pPr>
        <w:pStyle w:val="ListParagraph"/>
        <w:numPr>
          <w:ilvl w:val="2"/>
          <w:numId w:val="19"/>
        </w:numPr>
        <w:ind w:leftChars="0"/>
        <w:rPr>
          <w:ins w:id="81" w:author="Author" w:date="2023-03-02T19:30:00Z"/>
          <w:lang w:val="en-US"/>
        </w:rPr>
      </w:pPr>
      <w:ins w:id="82" w:author="Author" w:date="2023-03-02T19:30:00Z">
        <w:r>
          <w:rPr>
            <w:lang w:val="en-US"/>
          </w:rPr>
          <w:t>Type 2 with partial</w:t>
        </w:r>
      </w:ins>
    </w:p>
    <w:p w14:paraId="10506609" w14:textId="77777777" w:rsidR="00DC4AC6" w:rsidRDefault="00DC4AC6" w:rsidP="000F24E6">
      <w:pPr>
        <w:pStyle w:val="ListParagraph"/>
        <w:numPr>
          <w:ilvl w:val="2"/>
          <w:numId w:val="19"/>
        </w:numPr>
        <w:ind w:leftChars="0"/>
        <w:rPr>
          <w:ins w:id="83" w:author="Author" w:date="2023-03-02T16:12:00Z"/>
          <w:lang w:val="en-US"/>
        </w:rPr>
      </w:pPr>
    </w:p>
    <w:p w14:paraId="39C0C7D3" w14:textId="211B9642" w:rsidR="00345AE0" w:rsidRDefault="00345AE0" w:rsidP="000F24E6">
      <w:pPr>
        <w:pStyle w:val="ListParagraph"/>
        <w:numPr>
          <w:ilvl w:val="2"/>
          <w:numId w:val="19"/>
        </w:numPr>
        <w:ind w:leftChars="0"/>
        <w:rPr>
          <w:lang w:val="en-US"/>
        </w:rPr>
      </w:pPr>
      <w:ins w:id="84" w:author="Author" w:date="2023-03-02T16:13:00Z">
        <w:r>
          <w:rPr>
            <w:lang w:val="en-US"/>
          </w:rPr>
          <w:t xml:space="preserve">FFS other </w:t>
        </w:r>
      </w:ins>
      <w:ins w:id="85" w:author="Author" w:date="2023-03-02T16:36:00Z">
        <w:r w:rsidR="004215FF">
          <w:rPr>
            <w:lang w:val="en-US"/>
          </w:rPr>
          <w:t>combination(s)</w:t>
        </w:r>
      </w:ins>
      <w:ins w:id="86" w:author="Author" w:date="2023-03-02T16:24:00Z">
        <w:r w:rsidR="00C87E42">
          <w:rPr>
            <w:lang w:val="en-US"/>
          </w:rPr>
          <w:t xml:space="preserve">, </w:t>
        </w:r>
      </w:ins>
      <w:ins w:id="87" w:author="Author" w:date="2023-03-02T16:25:00Z">
        <w:r w:rsidR="00C87E42">
          <w:rPr>
            <w:lang w:val="en-US"/>
          </w:rPr>
          <w:t xml:space="preserve">e.g., </w:t>
        </w:r>
      </w:ins>
      <w:ins w:id="88" w:author="Author" w:date="2023-03-02T16:39:00Z">
        <w:r w:rsidR="004215FF">
          <w:rPr>
            <w:lang w:val="en-US"/>
          </w:rPr>
          <w:t xml:space="preserve">Type 1 with </w:t>
        </w:r>
      </w:ins>
      <w:ins w:id="89" w:author="Author" w:date="2023-03-02T16:25:00Z">
        <w:r w:rsidR="00C87E42">
          <w:rPr>
            <w:lang w:val="en-US"/>
          </w:rPr>
          <w:t>partial RB set</w:t>
        </w:r>
      </w:ins>
      <w:ins w:id="90" w:author="Author" w:date="2023-03-02T16:39:00Z">
        <w:r w:rsidR="004215FF">
          <w:rPr>
            <w:lang w:val="en-US"/>
          </w:rPr>
          <w:t xml:space="preserve"> allocation</w:t>
        </w:r>
      </w:ins>
    </w:p>
    <w:p w14:paraId="684EF0F1" w14:textId="1109E15C" w:rsidR="00DA310A" w:rsidRDefault="00DA310A" w:rsidP="00DA310A">
      <w:pPr>
        <w:pStyle w:val="ListParagraph"/>
        <w:numPr>
          <w:ilvl w:val="1"/>
          <w:numId w:val="19"/>
        </w:numPr>
        <w:ind w:leftChars="0"/>
        <w:rPr>
          <w:lang w:val="en-US"/>
        </w:rPr>
      </w:pPr>
      <w:r>
        <w:rPr>
          <w:lang w:val="en-US"/>
        </w:rPr>
        <w:t xml:space="preserve">FFS </w:t>
      </w:r>
      <w:r w:rsidR="00FD00C9">
        <w:rPr>
          <w:lang w:val="en-US"/>
        </w:rPr>
        <w:t xml:space="preserve">(pre-)configuration </w:t>
      </w:r>
      <w:r>
        <w:rPr>
          <w:lang w:val="en-US"/>
        </w:rPr>
        <w:t>values of CPEs</w:t>
      </w:r>
    </w:p>
    <w:p w14:paraId="43173BFF" w14:textId="6E31E43B" w:rsidR="00994CFD" w:rsidRDefault="00994CFD" w:rsidP="00994CFD">
      <w:pPr>
        <w:rPr>
          <w:lang w:val="en-US"/>
        </w:rPr>
      </w:pPr>
    </w:p>
    <w:p w14:paraId="0B0DA87E" w14:textId="77777777" w:rsidR="00994CFD" w:rsidRPr="00994CFD" w:rsidRDefault="00994CFD" w:rsidP="00994CFD">
      <w:pPr>
        <w:rPr>
          <w:lang w:val="en-US"/>
        </w:rPr>
      </w:pPr>
    </w:p>
    <w:p w14:paraId="4DA50339" w14:textId="1108F02A" w:rsidR="00E61967" w:rsidRDefault="00495FC5">
      <w:pPr>
        <w:pStyle w:val="Heading2"/>
        <w:rPr>
          <w:color w:val="000000" w:themeColor="text1"/>
        </w:rPr>
      </w:pPr>
      <w:r>
        <w:rPr>
          <w:color w:val="000000" w:themeColor="text1"/>
        </w:rPr>
        <w:t>[</w:t>
      </w:r>
      <w:r w:rsidR="00994CFD">
        <w:rPr>
          <w:color w:val="000000" w:themeColor="text1"/>
        </w:rPr>
        <w:t>Closed</w:t>
      </w:r>
      <w:r>
        <w:rPr>
          <w:color w:val="000000" w:themeColor="text1"/>
        </w:rPr>
        <w:t>]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HiSi]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[27/Transsion],</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[4/HW, HiSi] (multiple sets are provided independently), [11/xiaomi]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[6/OPPO], [10/vivo], [11/xiaomi]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[27/Transsion],</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[11/xiaomi]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As Lsubch is chosen based on prioTX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r>
              <w:rPr>
                <w:rFonts w:eastAsia="SimSun" w:hint="eastAsia"/>
                <w:lang w:val="en-US" w:eastAsia="zh-CN"/>
              </w:rPr>
              <w:t>Transsion</w:t>
            </w:r>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TBS is calculated in each slot and TBoMS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parameter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For Option 1, a Rel-16 procedure should be used, the single RRC parameter set should be used for each TB. So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are finally determined after obtaining resources from L1, only when the resource set reported by L1, the MAC layer can determine MAC PDU based on the resource set, thus the procedure of reporting number of slots for MSCt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slot for MSCt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e are fine with Option 1,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Transsion,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Not support: LGE (single TB), xiaomi (single TB), Samsung (single TB), HW/HiSi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sidRPr="00994CFD">
        <w:rPr>
          <w:rFonts w:ascii="Calibri" w:hAnsi="Calibri" w:cs="Calibri"/>
          <w:b/>
          <w:bCs/>
          <w:sz w:val="22"/>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4F7B4466" w:rsidR="00AA1ABB" w:rsidRPr="00411328"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r w:rsidR="00BA0C9C">
        <w:rPr>
          <w:rFonts w:ascii="Calibri" w:hAnsi="Calibri" w:cs="Calibri"/>
          <w:sz w:val="22"/>
          <w:lang w:val="en-US"/>
        </w:rPr>
        <w:t xml:space="preserve"> </w:t>
      </w:r>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FFS any restriction(s) and condition(s) should be applied for using MCSt</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91"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7AE7D0B5"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92" w:author="Author" w:date="2023-03-01T06:38:00Z">
        <w:r>
          <w:rPr>
            <w:rFonts w:ascii="Calibri" w:hAnsi="Calibri" w:cs="Calibri"/>
            <w:color w:val="FF0000"/>
            <w:sz w:val="22"/>
            <w:lang w:val="en-US"/>
          </w:rPr>
          <w:t xml:space="preserve">FFS the </w:t>
        </w:r>
      </w:ins>
      <w:ins w:id="93" w:author="Author" w:date="2023-03-01T13:03:00Z">
        <w:r w:rsidR="00CC556E">
          <w:rPr>
            <w:rFonts w:ascii="Calibri" w:hAnsi="Calibri" w:cs="Calibri"/>
            <w:color w:val="FF0000"/>
            <w:sz w:val="22"/>
            <w:lang w:val="en-US"/>
          </w:rPr>
          <w:t xml:space="preserve">L1 resource allocation </w:t>
        </w:r>
      </w:ins>
      <w:ins w:id="94" w:author="Author" w:date="2023-03-01T06:38:00Z">
        <w:r>
          <w:rPr>
            <w:rFonts w:ascii="Calibri" w:hAnsi="Calibri" w:cs="Calibri"/>
            <w:color w:val="FF0000"/>
            <w:sz w:val="22"/>
            <w:lang w:val="en-US"/>
          </w:rPr>
          <w:t>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95"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96" w:author="Author" w:date="2023-03-01T06:41:00Z">
        <w:r>
          <w:rPr>
            <w:rFonts w:ascii="Calibri" w:hAnsi="Calibri" w:cs="Calibri"/>
            <w:sz w:val="22"/>
            <w:lang w:val="en-US"/>
          </w:rPr>
          <w:t xml:space="preserve">FFS </w:t>
        </w:r>
      </w:ins>
      <w:ins w:id="97" w:author="Author" w:date="2023-03-01T06:43:00Z">
        <w:r>
          <w:rPr>
            <w:rFonts w:ascii="Calibri" w:hAnsi="Calibri" w:cs="Calibri"/>
            <w:sz w:val="22"/>
            <w:lang w:val="en-US"/>
          </w:rPr>
          <w:t xml:space="preserve">if any impact(s) of </w:t>
        </w:r>
      </w:ins>
      <w:ins w:id="98"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6DC29DC6" w:rsidR="00E61967" w:rsidRDefault="00495FC5">
      <w:pPr>
        <w:pStyle w:val="Heading2"/>
        <w:rPr>
          <w:color w:val="000000" w:themeColor="text1"/>
        </w:rPr>
      </w:pPr>
      <w:r>
        <w:rPr>
          <w:color w:val="000000" w:themeColor="text1"/>
        </w:rPr>
        <w:t>[</w:t>
      </w:r>
      <w:r w:rsidR="00994CFD">
        <w:rPr>
          <w:color w:val="000000" w:themeColor="text1"/>
        </w:rPr>
        <w:t>Closed</w:t>
      </w:r>
      <w:r>
        <w:rPr>
          <w:color w:val="000000" w:themeColor="text1"/>
        </w:rPr>
        <w:t>]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sidRPr="00CE1972">
        <w:rPr>
          <w:rFonts w:ascii="Calibri" w:hAnsi="Calibri" w:cs="Calibri"/>
          <w:b/>
          <w:bCs/>
          <w:sz w:val="22"/>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 Comments; Maybe this option can only work when the responding UE can transmit, e.g., PSCCH/PSSCH to the UEs other than the initiating Ues, but whether this can be supported is still 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lastRenderedPageBreak/>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Option 6: UE excludes frequency resources (if any) previously reserved via SCI by other SL U</w:t>
            </w:r>
            <w:r>
              <w:rPr>
                <w:rFonts w:eastAsiaTheme="minorEastAsia"/>
                <w:lang w:eastAsia="zh-CN"/>
              </w:rPr>
              <w:t>e</w:t>
            </w:r>
            <w:r>
              <w:rPr>
                <w:rFonts w:eastAsiaTheme="minorEastAsia" w:hint="eastAsia"/>
                <w:lang w:eastAsia="zh-CN"/>
              </w:rPr>
              <w:t>s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Not support Option 3,  If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lastRenderedPageBreak/>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3077CF7C" w14:textId="77777777" w:rsidR="007A160C" w:rsidRDefault="007A160C" w:rsidP="007A160C">
      <w:pPr>
        <w:pStyle w:val="Heading3"/>
      </w:pPr>
      <w:r>
        <w:t>FL Proposals for Friday online session</w:t>
      </w:r>
    </w:p>
    <w:p w14:paraId="0EBC0237" w14:textId="77777777" w:rsidR="007A160C" w:rsidRDefault="007A160C" w:rsidP="007A160C">
      <w:pPr>
        <w:autoSpaceDE w:val="0"/>
        <w:autoSpaceDN w:val="0"/>
        <w:spacing w:before="120"/>
        <w:jc w:val="both"/>
        <w:rPr>
          <w:rFonts w:ascii="Calibri" w:hAnsi="Calibri" w:cs="Calibri"/>
          <w:sz w:val="22"/>
        </w:rPr>
      </w:pPr>
      <w:r w:rsidRPr="00994CFD">
        <w:rPr>
          <w:rFonts w:ascii="Calibri" w:hAnsi="Calibri" w:cs="Calibri"/>
          <w:b/>
          <w:bCs/>
          <w:sz w:val="22"/>
        </w:rPr>
        <w:t>Proposal 6 (I):</w:t>
      </w:r>
      <w:r>
        <w:rPr>
          <w:rFonts w:ascii="Calibri" w:hAnsi="Calibri" w:cs="Calibri"/>
          <w:sz w:val="22"/>
        </w:rPr>
        <w:t xml:space="preserve"> </w:t>
      </w:r>
    </w:p>
    <w:p w14:paraId="5DADAF0D" w14:textId="77777777" w:rsidR="007A160C" w:rsidRDefault="007A160C" w:rsidP="007A160C">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6B2172F7" w14:textId="77777777" w:rsidR="007A160C" w:rsidRDefault="007A160C" w:rsidP="007A160C">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7D44677C"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444306B1"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5A649DE0"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61097197"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4257982E" w14:textId="77777777" w:rsidR="007A160C" w:rsidRDefault="007A160C" w:rsidP="007A160C">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3575ECE3"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80D8195"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0930DEB0"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32DBCA33" w14:textId="77777777" w:rsidR="007A160C"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34E8CC36" w14:textId="77777777" w:rsidR="007A160C"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Option 4: LBT duration is determined firstly, then resource selection takes into account of the LBT duration is performed.</w:t>
      </w:r>
    </w:p>
    <w:p w14:paraId="61EF0A9B" w14:textId="77777777" w:rsidR="007A160C" w:rsidRPr="00B8585D"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2F3AAAC4" w14:textId="77777777" w:rsidR="00E61967" w:rsidRPr="007A160C" w:rsidRDefault="00E61967">
      <w:pPr>
        <w:autoSpaceDE w:val="0"/>
        <w:autoSpaceDN w:val="0"/>
        <w:jc w:val="both"/>
        <w:rPr>
          <w:rFonts w:ascii="Calibri" w:hAnsi="Calibri" w:cs="Calibri"/>
          <w:color w:val="FF0000"/>
          <w:sz w:val="22"/>
          <w:lang w:val="en-US"/>
        </w:rPr>
      </w:pPr>
    </w:p>
    <w:p w14:paraId="78B5DAAC" w14:textId="77777777" w:rsidR="00E61967" w:rsidRDefault="00E61967">
      <w:pPr>
        <w:autoSpaceDE w:val="0"/>
        <w:autoSpaceDN w:val="0"/>
        <w:jc w:val="both"/>
        <w:rPr>
          <w:rFonts w:ascii="Calibri" w:hAnsi="Calibri" w:cs="Calibri"/>
          <w:color w:val="FF0000"/>
          <w:sz w:val="22"/>
        </w:rPr>
      </w:pPr>
    </w:p>
    <w:p w14:paraId="7392DE89" w14:textId="5C539B79" w:rsidR="00E61967" w:rsidRDefault="00495FC5">
      <w:pPr>
        <w:pStyle w:val="Heading2"/>
        <w:rPr>
          <w:color w:val="000000" w:themeColor="text1"/>
        </w:rPr>
      </w:pPr>
      <w:r>
        <w:rPr>
          <w:color w:val="000000" w:themeColor="text1"/>
        </w:rPr>
        <w:t>[</w:t>
      </w:r>
      <w:r w:rsidR="00994CFD">
        <w:rPr>
          <w:color w:val="000000" w:themeColor="text1"/>
        </w:rPr>
        <w:t>Closed</w:t>
      </w:r>
      <w:r>
        <w:rPr>
          <w:color w:val="000000" w:themeColor="text1"/>
        </w:rPr>
        <w:t>]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sidRPr="00CE1972">
        <w:rPr>
          <w:rFonts w:ascii="Calibri" w:hAnsi="Calibri" w:cs="Calibri"/>
          <w:b/>
          <w:bCs/>
          <w:sz w:val="22"/>
          <w:lang w:val="en-US"/>
        </w:rPr>
        <w:t>Proposal 7-1 (I):</w:t>
      </w:r>
      <w:r w:rsidRPr="00CE1972">
        <w:rPr>
          <w:rFonts w:ascii="Calibri" w:hAnsi="Calibri" w:cs="Calibri"/>
          <w:sz w:val="22"/>
          <w:lang w:val="en-US"/>
        </w:rPr>
        <w:t xml:space="preserve"> To address the potential issue of insufficient time for a UE to perform Type 1 LBT before a</w:t>
      </w:r>
      <w:r>
        <w:rPr>
          <w:rFonts w:ascii="Calibri" w:hAnsi="Calibri" w:cs="Calibri"/>
          <w:sz w:val="22"/>
          <w:lang w:val="en-US"/>
        </w:rPr>
        <w:t xml:space="preserve">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 xml:space="preserve">we think the discussion can be divided into </w:t>
            </w:r>
            <w:r w:rsidRPr="0049486F">
              <w:rPr>
                <w:rFonts w:eastAsiaTheme="minorEastAsia"/>
                <w:b/>
                <w:bCs/>
                <w:lang w:eastAsia="zh-CN"/>
              </w:rPr>
              <w:lastRenderedPageBreak/>
              <w:t>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sidRPr="00CE1972">
        <w:rPr>
          <w:rFonts w:ascii="Calibri" w:hAnsi="Calibri" w:cs="Calibri"/>
          <w:b/>
          <w:bCs/>
          <w:sz w:val="22"/>
          <w:lang w:val="en-US"/>
        </w:rPr>
        <w:t>Proposal 7-2 (I):</w:t>
      </w:r>
      <w:r w:rsidRPr="00CE1972">
        <w:rPr>
          <w:rFonts w:ascii="Calibri" w:hAnsi="Calibri" w:cs="Calibri"/>
          <w:sz w:val="22"/>
          <w:lang w:val="en-US"/>
        </w:rPr>
        <w:t xml:space="preserve"> To enhance mode 2 resource selection in the frequency domain, </w:t>
      </w:r>
      <w:r w:rsidRPr="00CE1972">
        <w:rPr>
          <w:rFonts w:ascii="Calibri" w:hAnsi="Calibri" w:cs="Calibri"/>
          <w:color w:val="000000" w:themeColor="text1"/>
          <w:sz w:val="22"/>
          <w:szCs w:val="22"/>
        </w:rPr>
        <w:t>further study at least the</w:t>
      </w:r>
      <w:r>
        <w:rPr>
          <w:rFonts w:ascii="Calibri" w:hAnsi="Calibri" w:cs="Calibri"/>
          <w:color w:val="000000" w:themeColor="text1"/>
          <w:sz w:val="22"/>
          <w:szCs w:val="22"/>
        </w:rPr>
        <w:t xml:space="preserv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We would like to better understand the issues that these enhancements are targeting before agreeing to further study them. However, as a general comment we do not agree that by default CBR is or should be supported in SL-U. CBR has been designed under the assumption of long term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lastRenderedPageBreak/>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If both Enhancement 1 and 2 are adopted, it is possible that resources selection will be very complex with considering both consistent LBT failure and  CBR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3,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then,t</w:t>
            </w:r>
            <w:r>
              <w:rPr>
                <w:rFonts w:eastAsia="SimSun"/>
                <w:lang w:val="en-US" w:eastAsia="zh-CN"/>
              </w:rPr>
              <w:t>he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ead to low resource utilization in centre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1BD057B0" w14:textId="77777777" w:rsidR="005A473E" w:rsidRDefault="005A473E" w:rsidP="005A473E">
      <w:pPr>
        <w:pStyle w:val="Heading3"/>
      </w:pPr>
      <w:r>
        <w:t>FL Proposals for Friday online</w:t>
      </w:r>
    </w:p>
    <w:p w14:paraId="22C0CC03" w14:textId="77777777" w:rsidR="005A473E" w:rsidRDefault="005A473E" w:rsidP="005A473E">
      <w:pPr>
        <w:autoSpaceDE w:val="0"/>
        <w:autoSpaceDN w:val="0"/>
        <w:spacing w:before="120"/>
        <w:jc w:val="both"/>
        <w:rPr>
          <w:rFonts w:ascii="Calibri" w:hAnsi="Calibri" w:cs="Calibri"/>
          <w:sz w:val="22"/>
          <w:lang w:val="en-US"/>
        </w:rPr>
      </w:pPr>
      <w:r w:rsidRPr="00994CFD">
        <w:rPr>
          <w:rFonts w:ascii="Calibri" w:hAnsi="Calibri" w:cs="Calibri"/>
          <w:b/>
          <w:bCs/>
          <w:sz w:val="22"/>
          <w:lang w:val="en-US"/>
        </w:rPr>
        <w:t>Proposal 7-1 (II):</w:t>
      </w:r>
      <w:r w:rsidRPr="00994CFD">
        <w:rPr>
          <w:rFonts w:ascii="Calibri" w:hAnsi="Calibri" w:cs="Calibri"/>
          <w:sz w:val="22"/>
          <w:lang w:val="en-US"/>
        </w:rPr>
        <w:t xml:space="preserve"> To address the potential issue of insufficient time for a UE to perform Type 1 LBT before a</w:t>
      </w:r>
      <w:r>
        <w:rPr>
          <w:rFonts w:ascii="Calibri" w:hAnsi="Calibri" w:cs="Calibri"/>
          <w:sz w:val="22"/>
          <w:lang w:val="en-US"/>
        </w:rPr>
        <w:t xml:space="preserve">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5F5718"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399D22EA"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5133C3"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323BA7FE"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35A8812F"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1C70AD9C"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29C102BB" w14:textId="77777777" w:rsidR="005A473E" w:rsidRPr="00E65A4E" w:rsidRDefault="005A473E" w:rsidP="005A473E">
      <w:pPr>
        <w:numPr>
          <w:ilvl w:val="0"/>
          <w:numId w:val="22"/>
        </w:numPr>
        <w:autoSpaceDE w:val="0"/>
        <w:autoSpaceDN w:val="0"/>
        <w:spacing w:after="60"/>
        <w:jc w:val="both"/>
        <w:rPr>
          <w:rFonts w:ascii="Calibri" w:hAnsi="Calibri" w:cs="Calibri"/>
          <w:sz w:val="22"/>
          <w:szCs w:val="22"/>
          <w:lang w:val="en-US" w:eastAsia="zh-CN"/>
        </w:rPr>
      </w:pPr>
      <w:r w:rsidRPr="00E65A4E">
        <w:rPr>
          <w:rFonts w:ascii="Calibri" w:hAnsi="Calibri" w:cs="Calibri"/>
          <w:sz w:val="22"/>
          <w:szCs w:val="22"/>
          <w:lang w:val="en-US" w:eastAsia="zh-CN"/>
        </w:rPr>
        <w:t xml:space="preserve">Option 7: </w:t>
      </w:r>
      <w:r w:rsidRPr="00E65A4E">
        <w:rPr>
          <w:rFonts w:asciiTheme="minorHAnsi" w:eastAsiaTheme="minorEastAsia" w:hAnsiTheme="minorHAnsi" w:cstheme="minorHAnsi"/>
          <w:sz w:val="22"/>
          <w:szCs w:val="22"/>
          <w:lang w:eastAsia="zh-CN"/>
        </w:rPr>
        <w:t>UE prioritizes resource in a detected shared COT.</w:t>
      </w:r>
    </w:p>
    <w:p w14:paraId="6C92773A" w14:textId="77777777" w:rsidR="005A473E" w:rsidRDefault="005A473E" w:rsidP="005A473E">
      <w:pPr>
        <w:autoSpaceDE w:val="0"/>
        <w:autoSpaceDN w:val="0"/>
        <w:spacing w:after="120"/>
        <w:jc w:val="both"/>
        <w:rPr>
          <w:rFonts w:ascii="Calibri" w:hAnsi="Calibri" w:cs="Calibri"/>
          <w:sz w:val="22"/>
          <w:lang w:val="en-US"/>
        </w:rPr>
      </w:pPr>
    </w:p>
    <w:p w14:paraId="49F4EE38" w14:textId="4114140B" w:rsidR="005A473E" w:rsidRDefault="005A473E" w:rsidP="005A473E">
      <w:pPr>
        <w:autoSpaceDE w:val="0"/>
        <w:autoSpaceDN w:val="0"/>
        <w:spacing w:before="120"/>
        <w:jc w:val="both"/>
        <w:rPr>
          <w:rFonts w:ascii="Calibri" w:hAnsi="Calibri" w:cs="Calibri"/>
          <w:sz w:val="22"/>
          <w:lang w:val="en-US"/>
        </w:rPr>
      </w:pPr>
      <w:r w:rsidRPr="00994CFD">
        <w:rPr>
          <w:rFonts w:ascii="Calibri" w:hAnsi="Calibri" w:cs="Calibri"/>
          <w:b/>
          <w:bCs/>
          <w:sz w:val="22"/>
          <w:lang w:val="en-US"/>
        </w:rPr>
        <w:t>Proposal 7-2 (</w:t>
      </w:r>
      <w:r w:rsidR="00CE1972" w:rsidRPr="00994CFD">
        <w:rPr>
          <w:rFonts w:ascii="Calibri" w:hAnsi="Calibri" w:cs="Calibri"/>
          <w:b/>
          <w:bCs/>
          <w:sz w:val="22"/>
          <w:lang w:val="en-US"/>
        </w:rPr>
        <w:t>I</w:t>
      </w:r>
      <w:r w:rsidRPr="00994CFD">
        <w:rPr>
          <w:rFonts w:ascii="Calibri" w:hAnsi="Calibri" w:cs="Calibri"/>
          <w:b/>
          <w:bCs/>
          <w:sz w:val="22"/>
          <w:lang w:val="en-US"/>
        </w:rPr>
        <w:t>I):</w:t>
      </w:r>
      <w:r w:rsidRPr="00994CFD">
        <w:rPr>
          <w:rFonts w:ascii="Calibri" w:hAnsi="Calibri" w:cs="Calibri"/>
          <w:sz w:val="22"/>
          <w:lang w:val="en-US"/>
        </w:rPr>
        <w:t xml:space="preserve"> To enhance mode 2 resource selection in the frequency domain, </w:t>
      </w:r>
      <w:r w:rsidRPr="00994CFD">
        <w:rPr>
          <w:rFonts w:ascii="Calibri" w:hAnsi="Calibri" w:cs="Calibri"/>
          <w:color w:val="000000" w:themeColor="text1"/>
          <w:sz w:val="22"/>
          <w:szCs w:val="22"/>
        </w:rPr>
        <w:t>further study at least the</w:t>
      </w:r>
      <w:r>
        <w:rPr>
          <w:rFonts w:ascii="Calibri" w:hAnsi="Calibri" w:cs="Calibri"/>
          <w:color w:val="000000" w:themeColor="text1"/>
          <w:sz w:val="22"/>
          <w:szCs w:val="22"/>
        </w:rPr>
        <w:t xml:space="preserve"> following enhancements for potential adoption. Other enhancements are not precluded.</w:t>
      </w:r>
    </w:p>
    <w:p w14:paraId="5463C7D0"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1: If the granularity size of consistent LBT failure declaration is an RB set, resources within the RB set(s) which has been declared to have consistent LBT failure are excluded</w:t>
      </w:r>
      <w:ins w:id="99" w:author="Author" w:date="2023-03-03T00:26:00Z">
        <w:r>
          <w:rPr>
            <w:rFonts w:ascii="Calibri" w:hAnsi="Calibri" w:cs="Calibri"/>
            <w:sz w:val="22"/>
            <w:lang w:val="en-US" w:eastAsia="zh-CN"/>
          </w:rPr>
          <w:t>/deprioritized</w:t>
        </w:r>
      </w:ins>
      <w:r>
        <w:rPr>
          <w:rFonts w:ascii="Calibri" w:hAnsi="Calibri" w:cs="Calibri"/>
          <w:sz w:val="22"/>
          <w:lang w:val="en-US" w:eastAsia="zh-CN"/>
        </w:rPr>
        <w:t xml:space="preserve"> in the resource allocation procedure. </w:t>
      </w:r>
    </w:p>
    <w:p w14:paraId="12F55EDE" w14:textId="3872FEE3" w:rsidR="005A473E" w:rsidRDefault="005A473E" w:rsidP="005A473E">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w:t>
      </w:r>
      <w:ins w:id="100" w:author="Author" w:date="2023-03-03T00:27:00Z">
        <w:r>
          <w:rPr>
            <w:rFonts w:ascii="Calibri" w:hAnsi="Calibri" w:cs="Calibri"/>
            <w:sz w:val="22"/>
            <w:lang w:val="en-US" w:eastAsia="zh-CN"/>
          </w:rPr>
          <w:t>/</w:t>
        </w:r>
      </w:ins>
      <w:ins w:id="101" w:author="Author" w:date="2023-03-03T00:26:00Z">
        <w:r>
          <w:rPr>
            <w:rFonts w:ascii="Calibri" w:hAnsi="Calibri" w:cs="Calibri"/>
            <w:sz w:val="22"/>
            <w:lang w:val="en-US" w:eastAsia="zh-CN"/>
          </w:rPr>
          <w:t>de</w:t>
        </w:r>
      </w:ins>
      <w:ins w:id="102" w:author="Author" w:date="2023-03-03T00:27:00Z">
        <w:r>
          <w:rPr>
            <w:rFonts w:ascii="Calibri" w:hAnsi="Calibri" w:cs="Calibri"/>
            <w:sz w:val="22"/>
            <w:lang w:val="en-US" w:eastAsia="zh-CN"/>
          </w:rPr>
          <w:t>-</w:t>
        </w:r>
      </w:ins>
      <w:ins w:id="103" w:author="Author" w:date="2023-03-03T00:26:00Z">
        <w:r>
          <w:rPr>
            <w:rFonts w:ascii="Calibri" w:hAnsi="Calibri" w:cs="Calibri"/>
            <w:sz w:val="22"/>
            <w:lang w:val="en-US" w:eastAsia="zh-CN"/>
          </w:rPr>
          <w:t>prioritization</w:t>
        </w:r>
      </w:ins>
      <w:r>
        <w:rPr>
          <w:rFonts w:ascii="Calibri" w:hAnsi="Calibri" w:cs="Calibri"/>
          <w:sz w:val="22"/>
          <w:lang w:val="en-US" w:eastAsia="zh-CN"/>
        </w:rPr>
        <w:t xml:space="preserve"> is performed in L1</w:t>
      </w:r>
      <w:r w:rsidR="005643FA">
        <w:rPr>
          <w:rFonts w:ascii="Calibri" w:hAnsi="Calibri" w:cs="Calibri"/>
          <w:sz w:val="22"/>
          <w:lang w:val="en-US" w:eastAsia="zh-CN"/>
        </w:rPr>
        <w:t>,</w:t>
      </w:r>
      <w:r>
        <w:rPr>
          <w:rFonts w:ascii="Calibri" w:hAnsi="Calibri" w:cs="Calibri"/>
          <w:sz w:val="22"/>
          <w:lang w:val="en-US" w:eastAsia="zh-CN"/>
        </w:rPr>
        <w:t xml:space="preserve"> MAC</w:t>
      </w:r>
      <w:ins w:id="104" w:author="Author" w:date="2023-03-03T00:41:00Z">
        <w:r w:rsidR="005643FA">
          <w:rPr>
            <w:rFonts w:ascii="Calibri" w:hAnsi="Calibri" w:cs="Calibri"/>
            <w:sz w:val="22"/>
            <w:lang w:val="en-US" w:eastAsia="zh-CN"/>
          </w:rPr>
          <w:t>, or up to UE implementation</w:t>
        </w:r>
      </w:ins>
      <w:r>
        <w:rPr>
          <w:rFonts w:ascii="Calibri" w:hAnsi="Calibri" w:cs="Calibri"/>
          <w:sz w:val="22"/>
          <w:lang w:val="en-US" w:eastAsia="zh-CN"/>
        </w:rPr>
        <w:t>.</w:t>
      </w:r>
    </w:p>
    <w:p w14:paraId="6A451821"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77BB8DA4"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7A5E874E" w14:textId="3F8328E4" w:rsidR="00E61967" w:rsidRPr="005A473E" w:rsidRDefault="00E61967">
      <w:pPr>
        <w:autoSpaceDE w:val="0"/>
        <w:autoSpaceDN w:val="0"/>
        <w:jc w:val="both"/>
        <w:rPr>
          <w:rFonts w:ascii="Calibri" w:hAnsi="Calibri" w:cs="Calibri"/>
          <w:color w:val="FF0000"/>
          <w:sz w:val="22"/>
          <w:lang w:val="en-US"/>
        </w:rPr>
      </w:pPr>
    </w:p>
    <w:p w14:paraId="25C489E6" w14:textId="1BD2FB71" w:rsidR="00AA1ABB" w:rsidRDefault="00AA1ABB">
      <w:pPr>
        <w:autoSpaceDE w:val="0"/>
        <w:autoSpaceDN w:val="0"/>
        <w:jc w:val="both"/>
        <w:rPr>
          <w:rFonts w:ascii="Calibri" w:hAnsi="Calibri" w:cs="Calibri"/>
          <w:color w:val="FF0000"/>
          <w:sz w:val="22"/>
        </w:rPr>
      </w:pPr>
    </w:p>
    <w:p w14:paraId="7D00CE7A" w14:textId="30CE2670" w:rsidR="00AA1ABB" w:rsidRDefault="00AA1ABB" w:rsidP="00AA1ABB">
      <w:pPr>
        <w:pStyle w:val="Heading2"/>
        <w:rPr>
          <w:color w:val="000000" w:themeColor="text1"/>
        </w:rPr>
      </w:pPr>
      <w:r>
        <w:rPr>
          <w:color w:val="000000" w:themeColor="text1"/>
        </w:rPr>
        <w:t>[</w:t>
      </w:r>
      <w:r w:rsidR="00994CFD">
        <w:rPr>
          <w:color w:val="000000" w:themeColor="text1"/>
        </w:rPr>
        <w:t>Closed</w:t>
      </w:r>
      <w:r>
        <w:rPr>
          <w:color w:val="000000" w:themeColor="text1"/>
        </w:rPr>
        <w:t>]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7BEC2AE5" w14:textId="77777777" w:rsidR="00587C6F" w:rsidRDefault="00587C6F" w:rsidP="00587C6F">
      <w:pPr>
        <w:autoSpaceDE w:val="0"/>
        <w:autoSpaceDN w:val="0"/>
        <w:jc w:val="both"/>
        <w:rPr>
          <w:rFonts w:cs="Times"/>
          <w:b/>
          <w:bCs/>
          <w:highlight w:val="green"/>
        </w:rPr>
      </w:pPr>
    </w:p>
    <w:p w14:paraId="432DB90F" w14:textId="5232A4E1" w:rsidR="00587C6F" w:rsidRDefault="00587C6F" w:rsidP="00587C6F">
      <w:pPr>
        <w:autoSpaceDE w:val="0"/>
        <w:autoSpaceDN w:val="0"/>
        <w:jc w:val="both"/>
        <w:rPr>
          <w:rFonts w:cs="Times"/>
          <w:b/>
          <w:bCs/>
        </w:rPr>
      </w:pPr>
      <w:r>
        <w:rPr>
          <w:rFonts w:cs="Times"/>
          <w:b/>
          <w:bCs/>
          <w:highlight w:val="green"/>
        </w:rPr>
        <w:t>Agreement</w:t>
      </w:r>
      <w:r>
        <w:rPr>
          <w:rFonts w:cs="Times"/>
          <w:b/>
          <w:bCs/>
        </w:rPr>
        <w:t>#109</w:t>
      </w:r>
    </w:p>
    <w:p w14:paraId="4C213E67" w14:textId="77777777" w:rsidR="00587C6F" w:rsidRPr="00F900BD" w:rsidRDefault="00587C6F" w:rsidP="00587C6F">
      <w:pPr>
        <w:pStyle w:val="ListParagraph"/>
        <w:numPr>
          <w:ilvl w:val="0"/>
          <w:numId w:val="13"/>
        </w:numPr>
        <w:autoSpaceDE w:val="0"/>
        <w:autoSpaceDN w:val="0"/>
        <w:ind w:leftChars="0"/>
        <w:jc w:val="both"/>
        <w:rPr>
          <w:rFonts w:cs="Times"/>
          <w:highlight w:val="yellow"/>
        </w:rPr>
      </w:pPr>
      <w:r w:rsidRPr="00F900BD">
        <w:rPr>
          <w:rFonts w:cs="Times"/>
          <w:highlight w:val="yellow"/>
        </w:rPr>
        <w:t>UE-to-UE COT sharing is supported in NR sidelink operation in a shared channel (SL-U).</w:t>
      </w:r>
    </w:p>
    <w:p w14:paraId="3263D9F9" w14:textId="77777777" w:rsidR="00587C6F" w:rsidRDefault="00587C6F" w:rsidP="00587C6F">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BADF628" w14:textId="77777777" w:rsidR="00587C6F" w:rsidRDefault="00587C6F" w:rsidP="00587C6F">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1BC92810" w14:textId="77777777" w:rsidR="00587C6F" w:rsidRDefault="00587C6F" w:rsidP="00587C6F">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0F12A4E3" w14:textId="77777777" w:rsidR="00587C6F" w:rsidRDefault="00587C6F" w:rsidP="00587C6F">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594C5F59" w14:textId="77777777" w:rsidR="00587C6F" w:rsidRDefault="00587C6F" w:rsidP="00587C6F">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#110</w:t>
      </w:r>
    </w:p>
    <w:p w14:paraId="61F2ACBA" w14:textId="77777777" w:rsidR="00587C6F" w:rsidRDefault="00587C6F" w:rsidP="00587C6F">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35D93BC7"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2A channel access procedure is applicable to the following case:</w:t>
      </w:r>
    </w:p>
    <w:p w14:paraId="69D723D2"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for a gap ≥ 25μs in a shared channel occupancy</w:t>
      </w:r>
    </w:p>
    <w:p w14:paraId="7D862A05"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any other transmission by a UE (e.g., other than COT sharing)</w:t>
      </w:r>
    </w:p>
    <w:p w14:paraId="1F06EFE3"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82DAADC"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2B channel access procedure is applicable to the following case:</w:t>
      </w:r>
    </w:p>
    <w:p w14:paraId="3B009A21"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at least when the gap is 16μs in a shared channel occupancy</w:t>
      </w:r>
    </w:p>
    <w:p w14:paraId="2125C685"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413DB0B0"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76B017A4"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2C channel access procedure is applicable to the following case:</w:t>
      </w:r>
    </w:p>
    <w:p w14:paraId="5C87E843"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for a gap ≤ 16μs in a shared channel occupancy and the duration of the corresponding transmission is at most 584us.</w:t>
      </w:r>
    </w:p>
    <w:p w14:paraId="64E62B94"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D22B36A"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749E3DD" w14:textId="77777777" w:rsidR="00587C6F" w:rsidRDefault="00587C6F" w:rsidP="00587C6F">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8B786F4" w14:textId="77777777" w:rsidR="00587C6F" w:rsidRDefault="00587C6F" w:rsidP="00587C6F">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53C1072C" w14:textId="77777777" w:rsidR="00587C6F" w:rsidRDefault="00587C6F" w:rsidP="00587C6F">
      <w:pPr>
        <w:autoSpaceDE w:val="0"/>
        <w:autoSpaceDN w:val="0"/>
        <w:spacing w:before="120"/>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#111</w:t>
      </w:r>
    </w:p>
    <w:p w14:paraId="2F3CF63B" w14:textId="77777777" w:rsidR="00587C6F" w:rsidRPr="000A6CD3" w:rsidRDefault="00587C6F" w:rsidP="00587C6F">
      <w:pPr>
        <w:pStyle w:val="ListParagraph"/>
        <w:numPr>
          <w:ilvl w:val="0"/>
          <w:numId w:val="13"/>
        </w:numPr>
        <w:autoSpaceDE w:val="0"/>
        <w:autoSpaceDN w:val="0"/>
        <w:ind w:leftChars="0"/>
        <w:jc w:val="both"/>
        <w:rPr>
          <w:rFonts w:ascii="Times New Roman" w:hAnsi="Times New Roman"/>
          <w:highlight w:val="yellow"/>
        </w:rPr>
      </w:pPr>
      <w:r w:rsidRPr="000A6CD3">
        <w:rPr>
          <w:rFonts w:ascii="Times New Roman" w:hAnsi="Times New Roman"/>
          <w:highlight w:val="yellow"/>
        </w:rPr>
        <w:t>Type 2A channel access procedure is applicable for S-SSB transmissions from a UE without a shared channel occupancy, when the following constraints are met:</w:t>
      </w:r>
    </w:p>
    <w:p w14:paraId="50BF07B4"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4B976F2A"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B9071E2"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3F6D937D"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9BFF893" w14:textId="77777777" w:rsidR="00587C6F" w:rsidRDefault="00587C6F" w:rsidP="00587C6F">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04B01B43" w14:textId="77777777" w:rsidR="00587C6F" w:rsidRDefault="00587C6F" w:rsidP="00587C6F">
      <w:pPr>
        <w:autoSpaceDE w:val="0"/>
        <w:autoSpaceDN w:val="0"/>
        <w:jc w:val="both"/>
        <w:rPr>
          <w:rFonts w:ascii="Times New Roman" w:hAnsi="Times New Roman"/>
          <w:szCs w:val="22"/>
        </w:rPr>
      </w:pPr>
      <w:r>
        <w:rPr>
          <w:rFonts w:ascii="Times New Roman" w:hAnsi="Times New Roman"/>
          <w:b/>
          <w:bCs/>
          <w:szCs w:val="22"/>
          <w:highlight w:val="green"/>
        </w:rPr>
        <w:t>Agreement</w:t>
      </w:r>
      <w:r>
        <w:rPr>
          <w:rFonts w:ascii="Times New Roman" w:hAnsi="Times New Roman"/>
          <w:b/>
          <w:bCs/>
          <w:szCs w:val="22"/>
        </w:rPr>
        <w:t xml:space="preserve"> #111</w:t>
      </w:r>
    </w:p>
    <w:p w14:paraId="7312967B" w14:textId="77777777" w:rsidR="00587C6F" w:rsidRDefault="00587C6F" w:rsidP="00587C6F">
      <w:pPr>
        <w:pStyle w:val="0Maintext"/>
        <w:tabs>
          <w:tab w:val="left" w:pos="720"/>
        </w:tabs>
        <w:spacing w:after="0" w:afterAutospacing="0" w:line="240" w:lineRule="auto"/>
        <w:rPr>
          <w:lang w:val="en-US" w:eastAsia="zh-CN"/>
        </w:rPr>
      </w:pPr>
      <w:r>
        <w:rPr>
          <w:lang w:val="en-AU" w:eastAsia="zh-CN"/>
        </w:rPr>
        <w:t>For UE-to-UE COT sharing,</w:t>
      </w:r>
    </w:p>
    <w:p w14:paraId="2B23CEEB" w14:textId="77777777" w:rsidR="00587C6F" w:rsidRPr="00240F77" w:rsidRDefault="00587C6F" w:rsidP="00587C6F">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17C5C5F2" w14:textId="77777777" w:rsidR="00587C6F" w:rsidRDefault="00587C6F" w:rsidP="00587C6F">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9478DB6" w14:textId="77777777" w:rsidR="00587C6F" w:rsidRDefault="00587C6F" w:rsidP="00587C6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69144CD1" w14:textId="77777777" w:rsidR="00587C6F" w:rsidRPr="000A6CD3" w:rsidRDefault="00587C6F" w:rsidP="00587C6F">
      <w:pPr>
        <w:pStyle w:val="0Maintext"/>
        <w:numPr>
          <w:ilvl w:val="0"/>
          <w:numId w:val="30"/>
        </w:numPr>
        <w:spacing w:after="0" w:afterAutospacing="0" w:line="240" w:lineRule="auto"/>
        <w:rPr>
          <w:color w:val="000000" w:themeColor="text1"/>
          <w:highlight w:val="yellow"/>
          <w:lang w:val="en-US" w:eastAsia="zh-CN"/>
        </w:rPr>
      </w:pPr>
      <w:r w:rsidRPr="000A6CD3">
        <w:rPr>
          <w:color w:val="000000" w:themeColor="text1"/>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AD3D5A0" w14:textId="77777777" w:rsidR="00587C6F" w:rsidRDefault="00587C6F" w:rsidP="00587C6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BB743F3" w14:textId="77777777" w:rsidR="00587C6F" w:rsidRDefault="00587C6F" w:rsidP="00587C6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0B69F8B" w14:textId="77777777" w:rsidR="00587C6F" w:rsidRDefault="00587C6F" w:rsidP="00587C6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91337F0" w14:textId="77777777" w:rsidR="00587C6F" w:rsidRDefault="00587C6F" w:rsidP="00587C6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7155E4FA" w14:textId="77777777" w:rsidR="00587C6F" w:rsidRDefault="00587C6F" w:rsidP="00587C6F">
      <w:pPr>
        <w:autoSpaceDE w:val="0"/>
        <w:autoSpaceDN w:val="0"/>
        <w:spacing w:before="120"/>
        <w:jc w:val="both"/>
        <w:rPr>
          <w:rFonts w:ascii="Calibri" w:hAnsi="Calibri" w:cs="Calibri"/>
          <w:sz w:val="22"/>
          <w:lang w:val="en-US"/>
        </w:rPr>
      </w:pPr>
      <w:r w:rsidRPr="00F74440">
        <w:rPr>
          <w:rFonts w:ascii="Calibri" w:hAnsi="Calibri" w:cs="Calibri"/>
          <w:b/>
          <w:bCs/>
          <w:sz w:val="22"/>
          <w:highlight w:val="green"/>
          <w:lang w:val="en-US"/>
        </w:rPr>
        <w:t>Agreement</w:t>
      </w:r>
      <w:r>
        <w:rPr>
          <w:rFonts w:ascii="Calibri" w:hAnsi="Calibri" w:cs="Calibri"/>
          <w:b/>
          <w:bCs/>
          <w:sz w:val="22"/>
          <w:lang w:val="en-US"/>
        </w:rPr>
        <w:t>#112</w:t>
      </w:r>
    </w:p>
    <w:p w14:paraId="073E3AB1" w14:textId="77777777" w:rsidR="00587C6F" w:rsidRPr="00C224B8" w:rsidRDefault="00587C6F" w:rsidP="00587C6F">
      <w:pPr>
        <w:pStyle w:val="ListParagraph"/>
        <w:numPr>
          <w:ilvl w:val="0"/>
          <w:numId w:val="13"/>
        </w:numPr>
        <w:autoSpaceDE w:val="0"/>
        <w:autoSpaceDN w:val="0"/>
        <w:spacing w:before="60"/>
        <w:ind w:leftChars="0"/>
        <w:jc w:val="both"/>
        <w:rPr>
          <w:rFonts w:ascii="Times New Roman" w:hAnsi="Times New Roman"/>
          <w:highlight w:val="yellow"/>
          <w:lang w:val="en-US"/>
        </w:rPr>
      </w:pPr>
      <w:r w:rsidRPr="00C224B8">
        <w:rPr>
          <w:rFonts w:ascii="Times New Roman" w:hAnsi="Times New Roman"/>
          <w:highlight w:val="yellow"/>
          <w:lang w:val="en-US"/>
        </w:rPr>
        <w:t>A responding UE over a shared COT can be:</w:t>
      </w:r>
    </w:p>
    <w:p w14:paraId="795E531E" w14:textId="77777777" w:rsidR="00587C6F" w:rsidRPr="00C224B8" w:rsidRDefault="00587C6F" w:rsidP="00587C6F">
      <w:pPr>
        <w:pStyle w:val="ListParagraph"/>
        <w:numPr>
          <w:ilvl w:val="1"/>
          <w:numId w:val="13"/>
        </w:numPr>
        <w:autoSpaceDE w:val="0"/>
        <w:autoSpaceDN w:val="0"/>
        <w:spacing w:before="60"/>
        <w:ind w:leftChars="0"/>
        <w:jc w:val="both"/>
        <w:rPr>
          <w:rFonts w:ascii="Times New Roman" w:hAnsi="Times New Roman"/>
          <w:highlight w:val="yellow"/>
          <w:lang w:val="en-US"/>
        </w:rPr>
      </w:pPr>
      <w:r w:rsidRPr="00C224B8">
        <w:rPr>
          <w:rFonts w:ascii="Times New Roman" w:hAnsi="Times New Roman"/>
          <w:highlight w:val="yellow"/>
          <w:lang w:val="en-US"/>
        </w:rPr>
        <w:t>a receiving UE, which is the target of a PSCCH/PSSCH transmission of a COT initiator</w:t>
      </w:r>
    </w:p>
    <w:p w14:paraId="32A7964B" w14:textId="77777777" w:rsidR="00587C6F" w:rsidRPr="00917D74"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23D8067" w14:textId="77777777" w:rsidR="00587C6F" w:rsidRPr="00917D74"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groupcast and broadcast, when the destination ID contained in the COT initiator’s SCI match to a destination ID known at the receiving UE</w:t>
      </w:r>
    </w:p>
    <w:p w14:paraId="6C73E25B" w14:textId="77777777" w:rsidR="00587C6F" w:rsidRPr="00C224B8" w:rsidRDefault="00587C6F" w:rsidP="00587C6F">
      <w:pPr>
        <w:numPr>
          <w:ilvl w:val="1"/>
          <w:numId w:val="22"/>
        </w:numPr>
        <w:tabs>
          <w:tab w:val="left" w:pos="720"/>
        </w:tabs>
        <w:autoSpaceDE w:val="0"/>
        <w:autoSpaceDN w:val="0"/>
        <w:spacing w:after="60"/>
        <w:jc w:val="both"/>
        <w:rPr>
          <w:rFonts w:ascii="Times New Roman" w:hAnsi="Times New Roman"/>
          <w:highlight w:val="yellow"/>
          <w:lang w:val="en-US" w:eastAsia="zh-CN"/>
        </w:rPr>
      </w:pPr>
      <w:r w:rsidRPr="00C224B8">
        <w:rPr>
          <w:rFonts w:ascii="Times New Roman" w:hAnsi="Times New Roman"/>
          <w:highlight w:val="yellow"/>
          <w:lang w:val="en-US" w:eastAsia="zh-CN"/>
        </w:rPr>
        <w:t xml:space="preserve">a UE identified by ID(s), if additional IDs are supported in the COT sharing information (in addition to the source and destination IDs of the </w:t>
      </w:r>
      <w:r w:rsidRPr="00C224B8">
        <w:rPr>
          <w:rFonts w:ascii="Times New Roman" w:hAnsi="Times New Roman"/>
          <w:highlight w:val="yellow"/>
          <w:lang w:val="en-US"/>
        </w:rPr>
        <w:t>PSCCH/PSSCH</w:t>
      </w:r>
      <w:r w:rsidRPr="00C224B8">
        <w:rPr>
          <w:rFonts w:ascii="Times New Roman" w:hAnsi="Times New Roman"/>
          <w:highlight w:val="yellow"/>
          <w:lang w:val="en-US" w:eastAsia="zh-CN"/>
        </w:rPr>
        <w:t xml:space="preserve"> transmission), when additional IDs are included in the COT sharing information from the COT initiator</w:t>
      </w:r>
    </w:p>
    <w:p w14:paraId="0AD74191" w14:textId="66E0834E" w:rsidR="00AA1ABB" w:rsidRPr="00587C6F"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FFS Limitations on what additional IDs may be included and how they may be indicated</w:t>
      </w:r>
    </w:p>
    <w:p w14:paraId="7EFB10C5" w14:textId="4AE67C08" w:rsidR="00AA1ABB" w:rsidRDefault="00AA1ABB" w:rsidP="00AA1ABB">
      <w:pPr>
        <w:pStyle w:val="Heading3"/>
      </w:pPr>
      <w:r>
        <w:lastRenderedPageBreak/>
        <w:t xml:space="preserve">FL Proposal for </w:t>
      </w:r>
      <w:r w:rsidR="00994CFD">
        <w:t>Friday</w:t>
      </w:r>
      <w:r w:rsidR="00372981">
        <w:t xml:space="preserve"> o</w:t>
      </w:r>
      <w:r w:rsidR="00994CFD">
        <w:t>n</w:t>
      </w:r>
      <w:r w:rsidR="00372981">
        <w:t>line</w:t>
      </w:r>
      <w:r>
        <w:t xml:space="preserve"> </w:t>
      </w:r>
      <w:r w:rsidR="00994CFD">
        <w:t>session</w:t>
      </w:r>
    </w:p>
    <w:p w14:paraId="5EC5A92C" w14:textId="77777777" w:rsidR="00045408" w:rsidRDefault="00045408" w:rsidP="00045408">
      <w:pPr>
        <w:tabs>
          <w:tab w:val="left" w:pos="720"/>
        </w:tabs>
        <w:autoSpaceDE w:val="0"/>
        <w:autoSpaceDN w:val="0"/>
        <w:spacing w:after="60"/>
        <w:jc w:val="both"/>
        <w:rPr>
          <w:rFonts w:ascii="Calibri" w:hAnsi="Calibri" w:cs="Calibri"/>
          <w:sz w:val="22"/>
          <w:lang w:val="en-US" w:eastAsia="zh-CN"/>
        </w:rPr>
      </w:pPr>
      <w:r w:rsidRPr="00994CFD">
        <w:rPr>
          <w:rFonts w:ascii="Calibri" w:hAnsi="Calibri" w:cs="Calibri"/>
          <w:b/>
          <w:bCs/>
          <w:sz w:val="22"/>
          <w:lang w:val="en-US"/>
        </w:rPr>
        <w:t>Proposal 8-5 (I):</w:t>
      </w:r>
    </w:p>
    <w:p w14:paraId="5FF7DCD1" w14:textId="77777777" w:rsidR="00045408" w:rsidRPr="00A0360A" w:rsidRDefault="00045408" w:rsidP="00045408">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A</w:t>
      </w:r>
      <w:r w:rsidRPr="00313613">
        <w:rPr>
          <w:rFonts w:ascii="Calibri" w:hAnsi="Calibri" w:cs="Calibri"/>
          <w:sz w:val="22"/>
          <w:lang w:val="en-US"/>
        </w:rPr>
        <w:t xml:space="preserve"> responding UE’s </w:t>
      </w:r>
      <w:r>
        <w:rPr>
          <w:rFonts w:ascii="Calibri" w:hAnsi="Calibri" w:cs="Calibri"/>
          <w:sz w:val="22"/>
          <w:lang w:val="en-US"/>
        </w:rPr>
        <w:t>SL</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w:t>
      </w:r>
      <w:r w:rsidRPr="00240F77">
        <w:rPr>
          <w:rFonts w:ascii="Calibri" w:hAnsi="Calibri" w:cs="Calibri"/>
          <w:sz w:val="22"/>
          <w:lang w:val="en-US" w:eastAsia="zh-CN"/>
        </w:rPr>
        <w:t xml:space="preserve"> </w:t>
      </w:r>
      <w:r>
        <w:rPr>
          <w:rFonts w:ascii="Calibri" w:hAnsi="Calibri" w:cs="Calibri"/>
          <w:sz w:val="22"/>
          <w:lang w:val="en-US" w:eastAsia="zh-CN"/>
        </w:rPr>
        <w:t>can be transmitted when the CAPC value(s) of the SL transmission(s) have</w:t>
      </w:r>
      <w:r w:rsidRPr="00240F77">
        <w:rPr>
          <w:rFonts w:ascii="Calibri" w:hAnsi="Calibri" w:cs="Calibri"/>
          <w:sz w:val="22"/>
          <w:lang w:val="en-US" w:eastAsia="zh-CN"/>
        </w:rPr>
        <w:t xml:space="preserve"> an equal or smaller CAPC value than the CAPC value indicated in </w:t>
      </w:r>
      <w:r>
        <w:rPr>
          <w:rFonts w:ascii="Calibri" w:hAnsi="Calibri" w:cs="Calibri"/>
          <w:sz w:val="22"/>
          <w:lang w:val="en-US" w:eastAsia="zh-CN"/>
        </w:rPr>
        <w:t>the COT</w:t>
      </w:r>
      <w:r w:rsidRPr="00240F77">
        <w:rPr>
          <w:rFonts w:ascii="Calibri" w:hAnsi="Calibri" w:cs="Calibri"/>
          <w:sz w:val="22"/>
          <w:lang w:val="en-US" w:eastAsia="zh-CN"/>
        </w:rPr>
        <w:t xml:space="preserve"> shar</w:t>
      </w:r>
      <w:r>
        <w:rPr>
          <w:rFonts w:ascii="Calibri" w:hAnsi="Calibri" w:cs="Calibri"/>
          <w:sz w:val="22"/>
          <w:lang w:val="en-US" w:eastAsia="zh-CN"/>
        </w:rPr>
        <w:t>ing</w:t>
      </w:r>
      <w:r w:rsidRPr="00240F77">
        <w:rPr>
          <w:rFonts w:ascii="Calibri" w:hAnsi="Calibri" w:cs="Calibri"/>
          <w:sz w:val="22"/>
          <w:lang w:val="en-US" w:eastAsia="zh-CN"/>
        </w:rPr>
        <w:t xml:space="preserve"> information</w:t>
      </w:r>
      <w:r>
        <w:rPr>
          <w:rFonts w:ascii="Calibri" w:hAnsi="Calibri" w:cs="Calibri"/>
          <w:sz w:val="22"/>
          <w:lang w:val="en-US" w:eastAsia="zh-CN"/>
        </w:rPr>
        <w:t>.</w:t>
      </w:r>
    </w:p>
    <w:p w14:paraId="45068D21" w14:textId="77777777" w:rsidR="000A6CD3" w:rsidRDefault="000A6CD3" w:rsidP="00AA1ABB">
      <w:pPr>
        <w:autoSpaceDE w:val="0"/>
        <w:autoSpaceDN w:val="0"/>
        <w:spacing w:before="120"/>
        <w:jc w:val="both"/>
        <w:rPr>
          <w:rFonts w:ascii="Calibri" w:hAnsi="Calibri" w:cs="Calibri"/>
          <w:b/>
          <w:bCs/>
          <w:sz w:val="22"/>
          <w:highlight w:val="yellow"/>
          <w:lang w:val="en-US"/>
        </w:rPr>
      </w:pPr>
    </w:p>
    <w:p w14:paraId="67C05420" w14:textId="4EDE6647" w:rsidR="00AA1ABB" w:rsidRDefault="00AA1ABB" w:rsidP="00AA1ABB">
      <w:pPr>
        <w:autoSpaceDE w:val="0"/>
        <w:autoSpaceDN w:val="0"/>
        <w:spacing w:before="120"/>
        <w:jc w:val="both"/>
        <w:rPr>
          <w:rFonts w:ascii="Calibri" w:hAnsi="Calibri" w:cs="Calibri"/>
          <w:sz w:val="22"/>
          <w:lang w:val="en-US"/>
        </w:rPr>
      </w:pPr>
      <w:r w:rsidRPr="00994CFD">
        <w:rPr>
          <w:rFonts w:ascii="Calibri" w:hAnsi="Calibri" w:cs="Calibri"/>
          <w:b/>
          <w:bCs/>
          <w:sz w:val="22"/>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4E4FAA59" w14:textId="54BF302B" w:rsidR="007613C1" w:rsidRPr="007613C1" w:rsidRDefault="00AA1ABB" w:rsidP="007613C1">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w:t>
      </w:r>
      <w:del w:id="105"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source and destination IDs contained in the responding UE’s </w:t>
      </w:r>
      <w:del w:id="106" w:author="Author" w:date="2023-03-02T16:48:00Z">
        <w:r w:rsidRPr="00362BB2" w:rsidDel="007613C1">
          <w:rPr>
            <w:rFonts w:ascii="Calibri" w:hAnsi="Calibri" w:cs="Calibri"/>
            <w:sz w:val="22"/>
            <w:lang w:val="en-US" w:eastAsia="zh-CN"/>
          </w:rPr>
          <w:delText xml:space="preserve">SCI </w:delText>
        </w:r>
      </w:del>
      <w:ins w:id="107" w:author="Author" w:date="2023-03-02T17:06:00Z">
        <w:r w:rsidR="00370CAE">
          <w:rPr>
            <w:rFonts w:ascii="Calibri" w:hAnsi="Calibri" w:cs="Calibri"/>
            <w:sz w:val="22"/>
            <w:lang w:val="en-US" w:eastAsia="zh-CN"/>
          </w:rPr>
          <w:t>PSCCH/</w:t>
        </w:r>
      </w:ins>
      <w:ins w:id="108"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 to the </w:t>
      </w:r>
      <w:del w:id="109"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and source IDs from a COT initiator’s unicast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 to </w:t>
      </w:r>
      <w:del w:id="110" w:author="Author" w:date="2023-03-02T17:05:00Z">
        <w:r w:rsidRPr="00785254" w:rsidDel="00C561AE">
          <w:rPr>
            <w:rFonts w:ascii="Calibri" w:hAnsi="Calibri" w:cs="Calibri"/>
            <w:sz w:val="22"/>
            <w:lang w:val="en-US" w:eastAsia="zh-CN"/>
          </w:rPr>
          <w:delText xml:space="preserve">two of </w:delText>
        </w:r>
      </w:del>
      <w:r w:rsidRPr="00785254">
        <w:rPr>
          <w:rFonts w:ascii="Calibri" w:hAnsi="Calibri" w:cs="Calibri"/>
          <w:sz w:val="22"/>
          <w:lang w:val="en-US" w:eastAsia="zh-CN"/>
        </w:rPr>
        <w:t>the additional ID</w:t>
      </w:r>
      <w:ins w:id="111"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112"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113" w:author="Author" w:date="2023-03-02T17:03:00Z">
        <w:r w:rsidRPr="00785254" w:rsidDel="00C561AE">
          <w:rPr>
            <w:rFonts w:ascii="Calibri" w:hAnsi="Calibri" w:cs="Calibri"/>
            <w:sz w:val="22"/>
            <w:lang w:val="en-US" w:eastAsia="zh-CN"/>
          </w:rPr>
          <w:delText>that are L1 destination and source IDs of a unicast session</w:delText>
        </w:r>
      </w:del>
    </w:p>
    <w:p w14:paraId="451024DF" w14:textId="37C35A71" w:rsidR="007613C1" w:rsidRPr="00045408" w:rsidDel="00370CAE" w:rsidRDefault="00AA1ABB" w:rsidP="007C75FE">
      <w:pPr>
        <w:numPr>
          <w:ilvl w:val="1"/>
          <w:numId w:val="22"/>
        </w:numPr>
        <w:tabs>
          <w:tab w:val="left" w:pos="720"/>
        </w:tabs>
        <w:autoSpaceDE w:val="0"/>
        <w:autoSpaceDN w:val="0"/>
        <w:spacing w:after="60"/>
        <w:jc w:val="both"/>
        <w:rPr>
          <w:ins w:id="114" w:author="Author" w:date="2023-03-01T11:50:00Z"/>
          <w:del w:id="115" w:author="Author" w:date="2023-03-02T17:07:00Z"/>
          <w:rFonts w:ascii="Calibri" w:hAnsi="Calibri" w:cs="Calibri"/>
          <w:sz w:val="22"/>
          <w:lang w:val="en-US" w:eastAsia="zh-CN"/>
        </w:rPr>
      </w:pPr>
      <w:r w:rsidRPr="00362BB2">
        <w:rPr>
          <w:rFonts w:ascii="Calibri" w:hAnsi="Calibri" w:cs="Calibri"/>
          <w:sz w:val="22"/>
          <w:lang w:val="en-US" w:eastAsia="zh-CN"/>
        </w:rPr>
        <w:t xml:space="preserve">In the case of groupcast or broadcast from the responding UE, at least when the </w:t>
      </w:r>
      <w:del w:id="116"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contained in the responding UE’s </w:t>
      </w:r>
      <w:del w:id="117" w:author="Author" w:date="2023-03-02T16:48:00Z">
        <w:r w:rsidRPr="00362BB2" w:rsidDel="007613C1">
          <w:rPr>
            <w:rFonts w:ascii="Calibri" w:hAnsi="Calibri" w:cs="Calibri"/>
            <w:sz w:val="22"/>
            <w:lang w:val="en-US" w:eastAsia="zh-CN"/>
          </w:rPr>
          <w:delText xml:space="preserve">SCI </w:delText>
        </w:r>
      </w:del>
      <w:ins w:id="118" w:author="Author" w:date="2023-03-02T17:06:00Z">
        <w:r w:rsidR="00370CAE">
          <w:rPr>
            <w:rFonts w:ascii="Calibri" w:hAnsi="Calibri" w:cs="Calibri"/>
            <w:sz w:val="22"/>
            <w:lang w:val="en-US" w:eastAsia="zh-CN"/>
          </w:rPr>
          <w:t>PSCCH/</w:t>
        </w:r>
      </w:ins>
      <w:ins w:id="119"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matches to the </w:t>
      </w:r>
      <w:del w:id="120" w:author="Author" w:date="2023-03-01T11:50: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ID from a COT initiator’s groupcast or broadcast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matches to </w:t>
      </w:r>
      <w:del w:id="121" w:author="Author" w:date="2023-03-02T17:05:00Z">
        <w:r w:rsidRPr="00785254" w:rsidDel="00C561AE">
          <w:rPr>
            <w:rFonts w:ascii="Calibri" w:hAnsi="Calibri" w:cs="Calibri"/>
            <w:sz w:val="22"/>
            <w:lang w:val="en-US" w:eastAsia="zh-CN"/>
          </w:rPr>
          <w:delText xml:space="preserve">one of </w:delText>
        </w:r>
      </w:del>
      <w:r w:rsidRPr="00785254">
        <w:rPr>
          <w:rFonts w:ascii="Calibri" w:hAnsi="Calibri" w:cs="Calibri"/>
          <w:sz w:val="22"/>
          <w:lang w:val="en-US" w:eastAsia="zh-CN"/>
        </w:rPr>
        <w:t>the additional ID</w:t>
      </w:r>
      <w:ins w:id="122"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123"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124" w:author="Author" w:date="2023-03-02T17:03:00Z">
        <w:r w:rsidRPr="00785254" w:rsidDel="00C561AE">
          <w:rPr>
            <w:rFonts w:ascii="Calibri" w:hAnsi="Calibri" w:cs="Calibri"/>
            <w:sz w:val="22"/>
            <w:lang w:val="en-US" w:eastAsia="zh-CN"/>
          </w:rPr>
          <w:delText>that is L1 destination ID of a groupcast or broadcast session</w:delText>
        </w:r>
      </w:del>
    </w:p>
    <w:p w14:paraId="777FAFA1" w14:textId="7388FFE9" w:rsidR="00272615" w:rsidRDefault="00272615" w:rsidP="00AA1ABB">
      <w:pPr>
        <w:numPr>
          <w:ilvl w:val="1"/>
          <w:numId w:val="22"/>
        </w:numPr>
        <w:tabs>
          <w:tab w:val="left" w:pos="720"/>
        </w:tabs>
        <w:autoSpaceDE w:val="0"/>
        <w:autoSpaceDN w:val="0"/>
        <w:spacing w:after="60"/>
        <w:jc w:val="both"/>
        <w:rPr>
          <w:ins w:id="125" w:author="Author" w:date="2023-03-01T18:40:00Z"/>
          <w:rFonts w:ascii="Calibri" w:hAnsi="Calibri" w:cs="Calibri"/>
          <w:sz w:val="22"/>
          <w:lang w:val="en-US" w:eastAsia="zh-CN"/>
        </w:rPr>
      </w:pPr>
      <w:ins w:id="126" w:author="Author" w:date="2023-03-01T11:50:00Z">
        <w:r>
          <w:rPr>
            <w:rFonts w:ascii="Calibri" w:hAnsi="Calibri" w:cs="Calibri"/>
            <w:sz w:val="22"/>
            <w:lang w:val="en-US" w:eastAsia="zh-CN"/>
          </w:rPr>
          <w:t xml:space="preserve">FFS: </w:t>
        </w:r>
      </w:ins>
      <w:ins w:id="127" w:author="Author" w:date="2023-03-01T11:52:00Z">
        <w:del w:id="128" w:author="Author" w:date="2023-03-02T17:07:00Z">
          <w:r w:rsidDel="00370CAE">
            <w:rPr>
              <w:rFonts w:ascii="Calibri" w:hAnsi="Calibri" w:cs="Calibri"/>
              <w:sz w:val="22"/>
              <w:lang w:val="en-US" w:eastAsia="zh-CN"/>
            </w:rPr>
            <w:delText>Whether the destination and source IDs are L1 or L2 IDs</w:delText>
          </w:r>
        </w:del>
      </w:ins>
      <w:ins w:id="129" w:author="Author" w:date="2023-03-02T17:07:00Z">
        <w:r w:rsidR="00370CAE">
          <w:rPr>
            <w:rFonts w:ascii="Calibri" w:hAnsi="Calibri" w:cs="Calibri"/>
            <w:sz w:val="22"/>
            <w:lang w:val="en-US" w:eastAsia="zh-CN"/>
          </w:rPr>
          <w:t>all other details</w:t>
        </w:r>
      </w:ins>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sidRPr="00994CFD">
        <w:rPr>
          <w:rFonts w:ascii="Calibri" w:hAnsi="Calibri" w:cs="Calibri"/>
          <w:b/>
          <w:bCs/>
          <w:sz w:val="22"/>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sidRPr="00994CFD">
        <w:rPr>
          <w:rFonts w:ascii="Calibri" w:hAnsi="Calibri" w:cs="Calibri"/>
          <w:b/>
          <w:bCs/>
          <w:sz w:val="22"/>
          <w:lang w:val="en-US"/>
        </w:rPr>
        <w:t>Proposal 8-4 (I):</w:t>
      </w:r>
      <w:r>
        <w:rPr>
          <w:rFonts w:ascii="Calibri" w:hAnsi="Calibri" w:cs="Calibri"/>
          <w:sz w:val="22"/>
          <w:lang w:val="en-US"/>
        </w:rPr>
        <w:t xml:space="preserve"> </w:t>
      </w:r>
    </w:p>
    <w:p w14:paraId="3ADED6C4" w14:textId="7EF4773D" w:rsidR="00DE5EAF" w:rsidRPr="00994CFD" w:rsidRDefault="00AA1ABB" w:rsidP="00994CFD">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4AF80D01" w14:textId="7E171984" w:rsidR="00994CFD" w:rsidRDefault="00994CFD">
      <w:pPr>
        <w:autoSpaceDE w:val="0"/>
        <w:autoSpaceDN w:val="0"/>
        <w:jc w:val="both"/>
        <w:rPr>
          <w:rFonts w:ascii="Calibri" w:hAnsi="Calibri" w:cs="Calibri"/>
          <w:color w:val="FF0000"/>
          <w:sz w:val="22"/>
          <w:lang w:val="en-US"/>
        </w:rPr>
      </w:pPr>
    </w:p>
    <w:p w14:paraId="3D9D0DDE" w14:textId="040A4312" w:rsidR="00994CFD" w:rsidRDefault="00994CFD" w:rsidP="00994CFD">
      <w:pPr>
        <w:pStyle w:val="Heading3"/>
      </w:pPr>
      <w:r>
        <w:t>Agreements from</w:t>
      </w:r>
      <w:r>
        <w:t xml:space="preserve"> Friday online session</w:t>
      </w:r>
    </w:p>
    <w:p w14:paraId="76F6130B" w14:textId="77777777" w:rsidR="00A437E6" w:rsidRPr="000D1EBF" w:rsidRDefault="00A437E6" w:rsidP="00A437E6">
      <w:pPr>
        <w:autoSpaceDE w:val="0"/>
        <w:autoSpaceDN w:val="0"/>
        <w:spacing w:before="120"/>
        <w:jc w:val="both"/>
        <w:rPr>
          <w:rFonts w:ascii="Times New Roman" w:hAnsi="Times New Roman"/>
          <w:szCs w:val="20"/>
          <w:lang w:val="en-US"/>
        </w:rPr>
      </w:pPr>
      <w:r w:rsidRPr="000D1EBF">
        <w:rPr>
          <w:rFonts w:ascii="Times New Roman" w:hAnsi="Times New Roman"/>
          <w:b/>
          <w:bCs/>
          <w:szCs w:val="20"/>
          <w:highlight w:val="green"/>
          <w:lang w:val="en-US"/>
        </w:rPr>
        <w:t>Agreement</w:t>
      </w:r>
    </w:p>
    <w:p w14:paraId="594576DE" w14:textId="77777777" w:rsidR="00A437E6" w:rsidRPr="00A1592B" w:rsidRDefault="00A437E6" w:rsidP="00A437E6">
      <w:pPr>
        <w:rPr>
          <w:szCs w:val="20"/>
          <w:lang w:eastAsia="x-none"/>
        </w:rPr>
      </w:pPr>
      <w:r w:rsidRPr="00A1592B">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58EE15D0" w14:textId="77777777" w:rsidR="00A437E6" w:rsidRPr="001257E6" w:rsidRDefault="00A437E6" w:rsidP="00A437E6">
      <w:pPr>
        <w:rPr>
          <w:lang w:val="en-US" w:eastAsia="x-none"/>
        </w:rPr>
      </w:pPr>
    </w:p>
    <w:p w14:paraId="40C7AD5F" w14:textId="77777777" w:rsidR="00A437E6" w:rsidRPr="000D1EBF" w:rsidRDefault="00A437E6" w:rsidP="00A437E6">
      <w:pPr>
        <w:autoSpaceDE w:val="0"/>
        <w:autoSpaceDN w:val="0"/>
        <w:spacing w:before="120"/>
        <w:jc w:val="both"/>
        <w:rPr>
          <w:rFonts w:ascii="Times New Roman" w:hAnsi="Times New Roman"/>
          <w:szCs w:val="20"/>
          <w:lang w:val="en-US"/>
        </w:rPr>
      </w:pPr>
      <w:r w:rsidRPr="000D1EBF">
        <w:rPr>
          <w:rFonts w:ascii="Times New Roman" w:hAnsi="Times New Roman"/>
          <w:b/>
          <w:bCs/>
          <w:szCs w:val="20"/>
          <w:highlight w:val="green"/>
          <w:lang w:val="en-US"/>
        </w:rPr>
        <w:t>Agreement</w:t>
      </w:r>
    </w:p>
    <w:p w14:paraId="4752E310" w14:textId="77777777" w:rsidR="00A437E6" w:rsidRPr="00F53868" w:rsidRDefault="00A437E6" w:rsidP="00A437E6">
      <w:pPr>
        <w:pStyle w:val="ListParagraph"/>
        <w:autoSpaceDE w:val="0"/>
        <w:autoSpaceDN w:val="0"/>
        <w:ind w:leftChars="0" w:left="0"/>
        <w:jc w:val="both"/>
        <w:rPr>
          <w:rFonts w:ascii="Times New Roman" w:hAnsi="Times New Roman"/>
          <w:lang w:val="en-US"/>
        </w:rPr>
      </w:pPr>
      <w:r w:rsidRPr="00F53868">
        <w:rPr>
          <w:rFonts w:ascii="Times New Roman" w:hAnsi="Times New Roman"/>
          <w:lang w:val="en-US"/>
        </w:rPr>
        <w:t>A responding UE’s PSSCH/PSCCH transmission(s) within RB set(s) corresponding to a shared COT is intended for the COT initiating UE when,</w:t>
      </w:r>
    </w:p>
    <w:p w14:paraId="51DDB693" w14:textId="77777777" w:rsidR="00A437E6" w:rsidRPr="00F53868" w:rsidRDefault="00A437E6" w:rsidP="00A437E6">
      <w:pPr>
        <w:pStyle w:val="ListParagraph"/>
        <w:numPr>
          <w:ilvl w:val="0"/>
          <w:numId w:val="13"/>
        </w:numPr>
        <w:autoSpaceDE w:val="0"/>
        <w:autoSpaceDN w:val="0"/>
        <w:ind w:leftChars="0"/>
        <w:jc w:val="both"/>
        <w:rPr>
          <w:rFonts w:ascii="Times New Roman" w:hAnsi="Times New Roman"/>
          <w:szCs w:val="20"/>
          <w:lang w:val="en-US"/>
        </w:rPr>
      </w:pPr>
      <w:r w:rsidRPr="00F53868">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1B21678" w14:textId="77777777" w:rsidR="00A437E6" w:rsidRDefault="00A437E6" w:rsidP="00A437E6">
      <w:pPr>
        <w:pStyle w:val="ListParagraph"/>
        <w:numPr>
          <w:ilvl w:val="0"/>
          <w:numId w:val="13"/>
        </w:numPr>
        <w:autoSpaceDE w:val="0"/>
        <w:autoSpaceDN w:val="0"/>
        <w:ind w:leftChars="0"/>
        <w:jc w:val="both"/>
        <w:rPr>
          <w:rFonts w:ascii="Times New Roman" w:hAnsi="Times New Roman"/>
          <w:szCs w:val="20"/>
          <w:lang w:val="en-US"/>
        </w:rPr>
      </w:pPr>
      <w:r w:rsidRPr="00F53868">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573ACAA6" w14:textId="5BBAA216" w:rsidR="00994CFD" w:rsidRPr="00A437E6" w:rsidRDefault="00A437E6" w:rsidP="00A437E6">
      <w:pPr>
        <w:pStyle w:val="ListParagraph"/>
        <w:numPr>
          <w:ilvl w:val="0"/>
          <w:numId w:val="13"/>
        </w:numPr>
        <w:autoSpaceDE w:val="0"/>
        <w:autoSpaceDN w:val="0"/>
        <w:ind w:leftChars="0"/>
        <w:jc w:val="both"/>
        <w:rPr>
          <w:rFonts w:ascii="Times New Roman" w:hAnsi="Times New Roman"/>
          <w:szCs w:val="20"/>
          <w:lang w:val="en-US"/>
        </w:rPr>
      </w:pPr>
      <w:r w:rsidRPr="00994CFD">
        <w:rPr>
          <w:rFonts w:ascii="Times New Roman" w:hAnsi="Times New Roman"/>
          <w:szCs w:val="20"/>
          <w:lang w:val="en-US"/>
        </w:rPr>
        <w:t>FFS: all other details and additional restrictions</w:t>
      </w:r>
    </w:p>
    <w:p w14:paraId="1A2E2837" w14:textId="77777777" w:rsidR="00994CFD" w:rsidRPr="00DE5EAF" w:rsidRDefault="00994CFD">
      <w:pPr>
        <w:autoSpaceDE w:val="0"/>
        <w:autoSpaceDN w:val="0"/>
        <w:jc w:val="both"/>
        <w:rPr>
          <w:rFonts w:ascii="Calibri" w:hAnsi="Calibri" w:cs="Calibri"/>
          <w:color w:val="FF0000"/>
          <w:sz w:val="22"/>
          <w:lang w:val="en-US"/>
        </w:rPr>
      </w:pPr>
    </w:p>
    <w:bookmarkEnd w:id="7"/>
    <w:bookmarkEnd w:id="8"/>
    <w:p w14:paraId="1779BEFD" w14:textId="77777777" w:rsidR="00E61967" w:rsidRDefault="00495FC5">
      <w:pPr>
        <w:pStyle w:val="3GPPH1"/>
      </w:pPr>
      <w:r>
        <w:lastRenderedPageBreak/>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130" w:name="_Hlk118655623"/>
            <m:r>
              <m:rPr>
                <m:sty m:val="bi"/>
              </m:rPr>
              <w:rPr>
                <w:rFonts w:ascii="Cambria Math"/>
                <w:u w:val="single"/>
              </w:rPr>
              <m:t>m</m:t>
            </m:r>
          </m:e>
          <m:sub>
            <m:r>
              <m:rPr>
                <m:sty m:val="bi"/>
              </m:rPr>
              <w:rPr>
                <w:rFonts w:ascii="Cambria Math"/>
                <w:u w:val="single"/>
              </w:rPr>
              <m:t>p</m:t>
            </m:r>
            <w:bookmarkEnd w:id="130"/>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Given that in band n46 and n96/n102 an S-SSB may always qualify as a short control signalling, and PSFCH may be transmitted within a COT, there is no technical </w:t>
      </w:r>
      <w:r>
        <w:rPr>
          <w:rFonts w:asciiTheme="minorHAnsi" w:hAnsiTheme="minorHAnsi" w:cstheme="minorHAnsi"/>
          <w:sz w:val="22"/>
          <w:szCs w:val="28"/>
        </w:rPr>
        <w:lastRenderedPageBreak/>
        <w:t>motivation to further enhance the CAPC for SL so that to assign mp=1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[27/Transsion]: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[4/HW, HiSi],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1" w:name="_Toc118733435"/>
      <w:bookmarkStart w:id="132"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1"/>
      <w:bookmarkEnd w:id="132"/>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3" w:name="_Toc118735382"/>
      <w:bookmarkStart w:id="134"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33"/>
      <w:bookmarkEnd w:id="134"/>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5" w:name="_Toc118735383"/>
      <w:bookmarkStart w:id="136"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5"/>
      <w:bookmarkEnd w:id="136"/>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lastRenderedPageBreak/>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[4/HW, HiSi]: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[15/CableLabs]: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[6/OPPO], [11/xiaomi],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HiSi],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 xml:space="preserve">[2/E///], [15/CableLabs],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[4/HW, HiSi],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137" w:name="_Toc118727818"/>
    </w:p>
    <w:bookmarkEnd w:id="137"/>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both sidelink resource allocation Mode 1 and Mode2, SCI indicates possible remaining COT duration, whether source UE is the COT initiating UE or the </w:t>
      </w:r>
      <w:r>
        <w:rPr>
          <w:rFonts w:asciiTheme="minorHAnsi" w:hAnsiTheme="minorHAnsi" w:cstheme="minorHAnsi"/>
          <w:color w:val="000000" w:themeColor="text1"/>
          <w:sz w:val="22"/>
          <w:szCs w:val="22"/>
        </w:rPr>
        <w:lastRenderedPageBreak/>
        <w:t>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[27/Transsion]</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lastRenderedPageBreak/>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[4/HW, HiSi],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Additional/COT-sharing ID(s): </w:t>
      </w:r>
      <w:r>
        <w:rPr>
          <w:rFonts w:asciiTheme="minorHAnsi" w:hAnsiTheme="minorHAnsi" w:cstheme="minorHAnsi"/>
          <w:color w:val="0070C0"/>
          <w:sz w:val="22"/>
          <w:szCs w:val="28"/>
        </w:rPr>
        <w:t>[4/HW, HiSi], [6/OPPO], [11/xiaomi],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[11/xiaomi],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[11/xiaomi,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[4/HW, HiSi]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[11/xiaomi]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[4/HW, HiSi],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[11/xiaomi],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[4/HW, HiSi],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[4/HW, HiSi]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HiSi]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[4/HW, HiSi]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[4/HW, HiSi],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[4/HW, HiSi],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HiSi],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[4/HW, HiSi],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HiSi]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lastRenderedPageBreak/>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[11/xiaomi], [26/Panasonic] (Type A and B), [27/Transsion],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[15/CableLabs],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lastRenderedPageBreak/>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[15/CableLabs],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[4/HW, HiSi],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the UE may not transmit on channel c_i</w:t>
      </w:r>
      <w:r>
        <w:rPr>
          <w:rFonts w:ascii="Cambria Math" w:hAnsi="Cambria Math" w:cs="Cambria Math"/>
          <w:sz w:val="22"/>
          <w:szCs w:val="22"/>
        </w:rPr>
        <w:t>∈</w:t>
      </w:r>
      <w:r>
        <w:rPr>
          <w:rFonts w:asciiTheme="minorHAnsi" w:hAnsiTheme="minorHAnsi" w:cstheme="minorHAnsi"/>
          <w:sz w:val="22"/>
          <w:szCs w:val="22"/>
        </w:rPr>
        <w:t>C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HiSi]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[27/Transsion],</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[11/xiaomi]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[6/OPPO], [10/vivo], [11/xiaomi]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[27/Transsion],</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[11/xiaomi]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38" w:name="_Toc111113878"/>
      <w:bookmarkStart w:id="139" w:name="_Toc115451911"/>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0"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140"/>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1"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141"/>
    </w:p>
    <w:bookmarkEnd w:id="138"/>
    <w:bookmarkEnd w:id="139"/>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If the procedure of multi-slot resource selection is triggered for multiple TBs, the set of parameters provided to the PHY is common across the TBs.</w:t>
      </w:r>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lastRenderedPageBreak/>
        <w:t>For Mode 1 resource allocation, to ensure multi-consecutive slots transmission (MCSt) for the same TB or different TBs of a UE, gNB can selects SL resources for the UE. Meanwhile, gNB may need to know CAPC relation among different TBs.</w:t>
      </w:r>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xml:space="preserve">, all received and usable COT </w:t>
      </w:r>
      <w:r>
        <w:rPr>
          <w:rFonts w:asciiTheme="minorHAnsi" w:hAnsiTheme="minorHAnsi" w:cstheme="minorHAnsi"/>
          <w:sz w:val="22"/>
          <w:szCs w:val="28"/>
        </w:rPr>
        <w:lastRenderedPageBreak/>
        <w:t>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[27/Transsion]: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[11/xiaomi]: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42" w:name="_Toc110851717"/>
      <w:bookmarkStart w:id="143" w:name="_Toc109388613"/>
      <w:bookmarkStart w:id="144" w:name="_Toc110850899"/>
      <w:bookmarkStart w:id="145" w:name="_Toc110254605"/>
      <w:bookmarkStart w:id="146" w:name="_Toc110244630"/>
      <w:bookmarkStart w:id="147" w:name="_Toc109388589"/>
      <w:bookmarkStart w:id="148" w:name="_Toc110848611"/>
      <w:bookmarkStart w:id="149" w:name="_Toc111104338"/>
      <w:bookmarkStart w:id="150" w:name="_Toc109385646"/>
      <w:bookmarkStart w:id="151" w:name="_Toc109388541"/>
      <w:bookmarkStart w:id="152" w:name="_Toc110254580"/>
      <w:bookmarkStart w:id="153" w:name="_Toc110848250"/>
      <w:bookmarkStart w:id="154" w:name="_Toc109375306"/>
      <w:bookmarkStart w:id="155" w:name="_Toc109384752"/>
      <w:bookmarkStart w:id="156" w:name="_Toc110244604"/>
      <w:bookmarkStart w:id="157" w:name="_Toc110850924"/>
      <w:bookmarkStart w:id="158" w:name="_Toc110848586"/>
      <w:bookmarkStart w:id="159" w:name="_Toc110845410"/>
      <w:bookmarkStart w:id="160" w:name="_Toc111103406"/>
      <w:bookmarkStart w:id="161" w:name="_Toc110242980"/>
      <w:bookmarkStart w:id="162" w:name="_Toc110240845"/>
      <w:bookmarkStart w:id="163" w:name="_Toc111104313"/>
      <w:bookmarkStart w:id="164" w:name="_Toc109384728"/>
      <w:bookmarkStart w:id="165" w:name="_Toc109318162"/>
      <w:bookmarkStart w:id="166" w:name="_Toc109388565"/>
      <w:bookmarkStart w:id="167" w:name="_Toc110240819"/>
      <w:bookmarkStart w:id="168" w:name="_Toc109375282"/>
      <w:bookmarkStart w:id="169" w:name="_Toc109384424"/>
      <w:bookmarkStart w:id="170" w:name="_Toc110848275"/>
      <w:bookmarkStart w:id="171" w:name="_Toc109385622"/>
      <w:bookmarkStart w:id="172"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173" w:name="_Toc10929657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74" w:name="_Toc110244605"/>
      <w:bookmarkStart w:id="175" w:name="_Toc109384753"/>
      <w:bookmarkStart w:id="176" w:name="_Toc109388542"/>
      <w:bookmarkStart w:id="177" w:name="_Toc110242981"/>
      <w:bookmarkStart w:id="178" w:name="_Toc110240846"/>
      <w:bookmarkStart w:id="179" w:name="_Toc110845386"/>
      <w:bookmarkStart w:id="180" w:name="_Toc109318163"/>
      <w:bookmarkStart w:id="181" w:name="_Toc110845411"/>
      <w:bookmarkStart w:id="182" w:name="_Toc109384729"/>
      <w:bookmarkStart w:id="183" w:name="_Toc110240820"/>
      <w:bookmarkStart w:id="184" w:name="_Toc110254606"/>
      <w:bookmarkStart w:id="185" w:name="_Toc109385623"/>
      <w:bookmarkStart w:id="186" w:name="_Toc110848251"/>
      <w:bookmarkStart w:id="187" w:name="_Toc109388590"/>
      <w:bookmarkStart w:id="188" w:name="_Toc109375307"/>
      <w:bookmarkStart w:id="189" w:name="_Toc110848612"/>
      <w:bookmarkStart w:id="190" w:name="_Toc110848276"/>
      <w:bookmarkStart w:id="191" w:name="_Toc110848587"/>
      <w:bookmarkStart w:id="192" w:name="_Toc110254581"/>
      <w:bookmarkStart w:id="193" w:name="_Toc110850900"/>
      <w:bookmarkStart w:id="194" w:name="_Toc110850925"/>
      <w:bookmarkStart w:id="195" w:name="_Toc111103407"/>
      <w:bookmarkStart w:id="196" w:name="_Toc109384425"/>
      <w:bookmarkStart w:id="197" w:name="_Toc110851718"/>
      <w:bookmarkStart w:id="198" w:name="_Toc109388614"/>
      <w:bookmarkStart w:id="199" w:name="_Toc110244631"/>
      <w:bookmarkStart w:id="200" w:name="_Toc109385647"/>
      <w:bookmarkStart w:id="201" w:name="_Toc109375283"/>
      <w:bookmarkStart w:id="202" w:name="_Toc111104339"/>
      <w:bookmarkStart w:id="203" w:name="_Toc109388566"/>
      <w:bookmarkStart w:id="204" w:name="_Toc111104314"/>
      <w:r>
        <w:rPr>
          <w:rFonts w:asciiTheme="minorHAnsi" w:eastAsia="SimSun" w:hAnsiTheme="minorHAnsi" w:cstheme="minorHAnsi"/>
          <w:b w:val="0"/>
          <w:bCs/>
          <w:i w:val="0"/>
          <w:iCs/>
          <w:color w:val="000000" w:themeColor="text1"/>
          <w:sz w:val="22"/>
          <w:szCs w:val="22"/>
        </w:rPr>
        <w:t>RSRP threshold used in excluding resources;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205" w:name="_Toc110240847"/>
      <w:bookmarkStart w:id="206" w:name="_Toc110848252"/>
      <w:bookmarkStart w:id="207" w:name="_Toc110848613"/>
      <w:bookmarkStart w:id="208" w:name="_Toc110242982"/>
      <w:bookmarkStart w:id="209" w:name="_Toc110845412"/>
      <w:bookmarkStart w:id="210" w:name="_Toc111104315"/>
      <w:bookmarkStart w:id="211" w:name="_Toc110244606"/>
      <w:bookmarkStart w:id="212" w:name="_Toc111103408"/>
      <w:bookmarkStart w:id="213" w:name="_Toc110850901"/>
      <w:bookmarkStart w:id="214" w:name="_Toc110240821"/>
      <w:bookmarkStart w:id="215" w:name="_Toc110254607"/>
      <w:bookmarkStart w:id="216" w:name="_Toc110848588"/>
      <w:bookmarkStart w:id="217" w:name="_Toc110244632"/>
      <w:bookmarkStart w:id="218" w:name="_Toc110850926"/>
      <w:bookmarkStart w:id="219" w:name="_Toc110851719"/>
      <w:bookmarkStart w:id="220" w:name="_Toc110254582"/>
      <w:bookmarkStart w:id="221" w:name="_Toc110845387"/>
      <w:bookmarkStart w:id="222" w:name="_Toc111104340"/>
      <w:bookmarkStart w:id="223" w:name="_Toc110848277"/>
      <w:r>
        <w:rPr>
          <w:rFonts w:asciiTheme="minorHAnsi" w:eastAsia="SimSun" w:hAnsiTheme="minorHAnsi" w:cstheme="minorHAnsi"/>
          <w:b w:val="0"/>
          <w:bCs/>
          <w:i w:val="0"/>
          <w:iCs/>
          <w:color w:val="000000" w:themeColor="text1"/>
          <w:sz w:val="22"/>
          <w:szCs w:val="22"/>
        </w:rPr>
        <w:t>COT information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24" w:name="OLE_LINK167"/>
      <w:bookmarkStart w:id="225" w:name="OLE_LINK168"/>
      <w:r>
        <w:rPr>
          <w:rFonts w:asciiTheme="minorHAnsi" w:hAnsiTheme="minorHAnsi" w:cstheme="minorHAnsi"/>
          <w:sz w:val="22"/>
          <w:szCs w:val="22"/>
        </w:rPr>
        <w:t>a COT initiator UE can allocate the resources</w:t>
      </w:r>
      <w:bookmarkEnd w:id="224"/>
      <w:bookmarkEnd w:id="225"/>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offset the resource selection window parameters based on LBT parameters (e.g., contention window value CW_p, or the value of the random counter generated based on CW_p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bandwidth part and SL resource pool can be (pre-)configured to be an integer multiple of RBsets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[27/Transsion]: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t>xiaomi</w:t>
      </w:r>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t>CableLabs</w:t>
      </w:r>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t>Transsion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Discussion on RAN2 LS on on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r>
              <w:rPr>
                <w:rFonts w:ascii="Calibri" w:hAnsi="Calibri" w:cs="Calibri"/>
                <w:sz w:val="22"/>
              </w:rPr>
              <w:t>Aata El Hamss</w:t>
            </w:r>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55D27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r>
              <w:rPr>
                <w:rFonts w:ascii="Calibri" w:hAnsi="Calibri" w:cs="Calibri"/>
                <w:sz w:val="22"/>
              </w:rPr>
              <w:t>xiaomi</w:t>
            </w:r>
          </w:p>
        </w:tc>
        <w:tc>
          <w:tcPr>
            <w:tcW w:w="2693" w:type="dxa"/>
          </w:tcPr>
          <w:p w14:paraId="3636B9CC" w14:textId="77777777" w:rsidR="00E61967" w:rsidRDefault="00495FC5">
            <w:pPr>
              <w:rPr>
                <w:rFonts w:ascii="Calibri" w:hAnsi="Calibri" w:cs="Calibri"/>
                <w:sz w:val="22"/>
              </w:rPr>
            </w:pPr>
            <w:r>
              <w:rPr>
                <w:rFonts w:ascii="Calibri" w:hAnsi="Calibri" w:cs="Calibri"/>
                <w:sz w:val="22"/>
              </w:rPr>
              <w:t>Wensu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0372695B" w:rsidR="00E61967" w:rsidRDefault="00495FC5">
            <w:pPr>
              <w:autoSpaceDE w:val="0"/>
              <w:autoSpaceDN w:val="0"/>
              <w:jc w:val="both"/>
              <w:rPr>
                <w:rFonts w:ascii="Calibri" w:hAnsi="Calibri" w:cs="Calibri"/>
                <w:sz w:val="22"/>
                <w:lang w:val="de-DE" w:eastAsia="ko-KR"/>
              </w:rPr>
            </w:pPr>
            <w:r w:rsidRPr="000B734E">
              <w:rPr>
                <w:rFonts w:ascii="Calibri" w:hAnsi="Calibri" w:cs="Calibri"/>
                <w:sz w:val="22"/>
                <w:lang w:val="de-DE" w:eastAsia="ko-KR"/>
              </w:rPr>
              <w:t>kganesan@lenovo.com</w:t>
            </w:r>
          </w:p>
          <w:p w14:paraId="20E28491" w14:textId="6541096C" w:rsidR="00E61967" w:rsidRDefault="00495FC5">
            <w:pPr>
              <w:autoSpaceDE w:val="0"/>
              <w:autoSpaceDN w:val="0"/>
              <w:jc w:val="both"/>
              <w:rPr>
                <w:rFonts w:ascii="Calibri" w:hAnsi="Calibri" w:cs="Calibri"/>
                <w:sz w:val="22"/>
                <w:lang w:val="de-DE" w:eastAsia="ko-KR"/>
              </w:rPr>
            </w:pPr>
            <w:r w:rsidRPr="000B734E">
              <w:rPr>
                <w:rFonts w:ascii="Calibri" w:hAnsi="Calibri" w:cs="Calibri"/>
                <w:sz w:val="22"/>
                <w:lang w:val="de-DE" w:eastAsia="ko-KR"/>
              </w:rPr>
              <w:t>aelbwart@lenovo.com</w:t>
            </w:r>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58"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5740801B" w:rsidR="00E61967" w:rsidRDefault="00000000">
            <w:pPr>
              <w:autoSpaceDE w:val="0"/>
              <w:autoSpaceDN w:val="0"/>
              <w:jc w:val="both"/>
              <w:rPr>
                <w:rFonts w:ascii="Calibri" w:eastAsiaTheme="minorEastAsia" w:hAnsi="Calibri" w:cs="Calibri"/>
                <w:sz w:val="22"/>
                <w:lang w:eastAsia="zh-CN"/>
              </w:rPr>
            </w:pPr>
            <w:hyperlink r:id="rId59" w:history="1">
              <w:r w:rsidR="00495FC5">
                <w:rPr>
                  <w:rStyle w:val="Hyperlink"/>
                  <w:rFonts w:eastAsiaTheme="minorEastAsia"/>
                  <w:lang w:eastAsia="zh-CN"/>
                </w:rPr>
                <w:t>jizichao@vivo.com</w:t>
              </w:r>
            </w:hyperlink>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0"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1"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2"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3"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4"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r>
              <w:rPr>
                <w:rFonts w:ascii="Calibri" w:hAnsi="Calibri" w:cs="Calibri"/>
                <w:sz w:val="22"/>
                <w:lang w:val="en-US" w:eastAsia="zh-CN"/>
              </w:rPr>
              <w:t>Huaning Niu</w:t>
            </w:r>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5"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bookmarkStart w:id="226" w:name="_Hlk128588531"/>
      <w:r>
        <w:rPr>
          <w:rFonts w:ascii="Times New Roman" w:hAnsi="Times New Roman"/>
          <w:szCs w:val="20"/>
        </w:rPr>
        <w:t>When the responding UE uses the shared COT for its transmission has an equal or smaller CAPC value than the CAPC value indicated in a shared COT information</w:t>
      </w:r>
      <w:bookmarkEnd w:id="226"/>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1889B04F" w14:textId="77777777" w:rsidR="00240F77" w:rsidRPr="00240F77" w:rsidRDefault="00495FC5">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58AB292D" w14:textId="188745B3"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lastRenderedPageBreak/>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B1EF" w14:textId="77777777" w:rsidR="000A6994" w:rsidRDefault="000A6994" w:rsidP="00CB7F4C">
      <w:r>
        <w:separator/>
      </w:r>
    </w:p>
  </w:endnote>
  <w:endnote w:type="continuationSeparator" w:id="0">
    <w:p w14:paraId="0072C727" w14:textId="77777777" w:rsidR="000A6994" w:rsidRDefault="000A6994"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89B4" w14:textId="77777777" w:rsidR="000A6994" w:rsidRDefault="000A6994" w:rsidP="00CB7F4C">
      <w:r>
        <w:separator/>
      </w:r>
    </w:p>
  </w:footnote>
  <w:footnote w:type="continuationSeparator" w:id="0">
    <w:p w14:paraId="55D330D3" w14:textId="77777777" w:rsidR="000A6994" w:rsidRDefault="000A6994"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174081">
    <w:abstractNumId w:val="20"/>
  </w:num>
  <w:num w:numId="2" w16cid:durableId="1971013190">
    <w:abstractNumId w:val="28"/>
  </w:num>
  <w:num w:numId="3" w16cid:durableId="812911924">
    <w:abstractNumId w:val="2"/>
  </w:num>
  <w:num w:numId="4" w16cid:durableId="2108233392">
    <w:abstractNumId w:val="27"/>
  </w:num>
  <w:num w:numId="5" w16cid:durableId="512576027">
    <w:abstractNumId w:val="23"/>
  </w:num>
  <w:num w:numId="6" w16cid:durableId="1933858191">
    <w:abstractNumId w:val="18"/>
  </w:num>
  <w:num w:numId="7" w16cid:durableId="1527251949">
    <w:abstractNumId w:val="15"/>
  </w:num>
  <w:num w:numId="8" w16cid:durableId="573904492">
    <w:abstractNumId w:val="13"/>
  </w:num>
  <w:num w:numId="9" w16cid:durableId="164125820">
    <w:abstractNumId w:val="26"/>
  </w:num>
  <w:num w:numId="10" w16cid:durableId="742870260">
    <w:abstractNumId w:val="29"/>
  </w:num>
  <w:num w:numId="11" w16cid:durableId="936907465">
    <w:abstractNumId w:val="21"/>
  </w:num>
  <w:num w:numId="12" w16cid:durableId="1880896230">
    <w:abstractNumId w:val="4"/>
  </w:num>
  <w:num w:numId="13" w16cid:durableId="442849511">
    <w:abstractNumId w:val="6"/>
  </w:num>
  <w:num w:numId="14" w16cid:durableId="1516191343">
    <w:abstractNumId w:val="9"/>
  </w:num>
  <w:num w:numId="15" w16cid:durableId="1721050436">
    <w:abstractNumId w:val="1"/>
  </w:num>
  <w:num w:numId="16" w16cid:durableId="72897189">
    <w:abstractNumId w:val="16"/>
  </w:num>
  <w:num w:numId="17" w16cid:durableId="293021807">
    <w:abstractNumId w:val="10"/>
  </w:num>
  <w:num w:numId="18" w16cid:durableId="1365525013">
    <w:abstractNumId w:val="12"/>
  </w:num>
  <w:num w:numId="19" w16cid:durableId="190387931">
    <w:abstractNumId w:val="24"/>
  </w:num>
  <w:num w:numId="20" w16cid:durableId="2102556488">
    <w:abstractNumId w:val="17"/>
  </w:num>
  <w:num w:numId="21" w16cid:durableId="903224821">
    <w:abstractNumId w:val="8"/>
  </w:num>
  <w:num w:numId="22" w16cid:durableId="1816793601">
    <w:abstractNumId w:val="14"/>
  </w:num>
  <w:num w:numId="23" w16cid:durableId="2064788858">
    <w:abstractNumId w:val="0"/>
  </w:num>
  <w:num w:numId="24" w16cid:durableId="957368379">
    <w:abstractNumId w:val="3"/>
  </w:num>
  <w:num w:numId="25" w16cid:durableId="1873960510">
    <w:abstractNumId w:val="19"/>
  </w:num>
  <w:num w:numId="26" w16cid:durableId="418141773">
    <w:abstractNumId w:val="30"/>
  </w:num>
  <w:num w:numId="27" w16cid:durableId="793720557">
    <w:abstractNumId w:val="22"/>
  </w:num>
  <w:num w:numId="28" w16cid:durableId="70979096">
    <w:abstractNumId w:val="11"/>
  </w:num>
  <w:num w:numId="29" w16cid:durableId="205800748">
    <w:abstractNumId w:val="5"/>
  </w:num>
  <w:num w:numId="30" w16cid:durableId="1788040149">
    <w:abstractNumId w:val="7"/>
  </w:num>
  <w:num w:numId="31" w16cid:durableId="9349419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5F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08"/>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994"/>
    <w:rsid w:val="000A6A77"/>
    <w:rsid w:val="000A6ABA"/>
    <w:rsid w:val="000A6B78"/>
    <w:rsid w:val="000A6B8D"/>
    <w:rsid w:val="000A6C15"/>
    <w:rsid w:val="000A6CD3"/>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34E"/>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6F2"/>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53C"/>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4E6"/>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3"/>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0E"/>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055"/>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B3"/>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353"/>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47E"/>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0F77"/>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615"/>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93"/>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AE0"/>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AE"/>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357"/>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08C"/>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49F"/>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5F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89D"/>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2E"/>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23"/>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3FA"/>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6F"/>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73E"/>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3BC"/>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83"/>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BCA"/>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3C1"/>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254"/>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97"/>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60C"/>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5FE"/>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30D"/>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A5"/>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380"/>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47"/>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15"/>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CFD"/>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54"/>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AE"/>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7E6"/>
    <w:rsid w:val="00A4386B"/>
    <w:rsid w:val="00A438A4"/>
    <w:rsid w:val="00A43A51"/>
    <w:rsid w:val="00A43CB0"/>
    <w:rsid w:val="00A43CB6"/>
    <w:rsid w:val="00A43E5F"/>
    <w:rsid w:val="00A43E60"/>
    <w:rsid w:val="00A43EF7"/>
    <w:rsid w:val="00A43F21"/>
    <w:rsid w:val="00A43F68"/>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9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5CE"/>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BB3"/>
    <w:rsid w:val="00AE4C40"/>
    <w:rsid w:val="00AE4E55"/>
    <w:rsid w:val="00AE4FB3"/>
    <w:rsid w:val="00AE506D"/>
    <w:rsid w:val="00AE510A"/>
    <w:rsid w:val="00AE5232"/>
    <w:rsid w:val="00AE53F6"/>
    <w:rsid w:val="00AE54D1"/>
    <w:rsid w:val="00AE570C"/>
    <w:rsid w:val="00AE5783"/>
    <w:rsid w:val="00AE5873"/>
    <w:rsid w:val="00AE58DC"/>
    <w:rsid w:val="00AE593A"/>
    <w:rsid w:val="00AE593B"/>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827"/>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4C"/>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41B"/>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5A"/>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67A"/>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78A"/>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04"/>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1EF"/>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44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4E26"/>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4B8"/>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1AE"/>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E42"/>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07"/>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6E"/>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972"/>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BC5"/>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0A"/>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AC6"/>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4CF"/>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EAF"/>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1"/>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0EBA"/>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0BD"/>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9B"/>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0C9"/>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A37"/>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miao_zhaobang@nec.cn"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wanghuan@vivo.com" TargetMode="External"/><Relationship Id="rId66"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Torsten.wildschek@nokia.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timo.lunttila@nokia.com" TargetMode="External"/><Relationship Id="rId65" Type="http://schemas.openxmlformats.org/officeDocument/2006/relationships/hyperlink" Target="mailto:Huaning_niu@apple.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Tao.chen@mediatek.com"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jizichao@vivo.com" TargetMode="External"/><Relationship Id="rId67" Type="http://schemas.openxmlformats.org/officeDocument/2006/relationships/image" Target="media/image3.png"/><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Naizheng.zheng@noki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DA47B2-CE92-4821-B7C1-0115BDB74AA1}">
  <ds:schemaRefs>
    <ds:schemaRef ds:uri="http://schemas.openxmlformats.org/officeDocument/2006/bibliography"/>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75</Pages>
  <Words>34151</Words>
  <Characters>194663</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228358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2023-03-01T16:45:00Z</dcterms:created>
  <dcterms:modified xsi:type="dcterms:W3CDTF">2023-03-06T06:28:00Z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